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0CBAD" w14:textId="77777777" w:rsidR="006D43FF" w:rsidRPr="004334C9" w:rsidRDefault="006D43FF" w:rsidP="00F1467F">
      <w:pPr>
        <w:rPr>
          <w:lang w:val="es-ES"/>
        </w:rPr>
      </w:pPr>
      <w:r w:rsidRPr="004334C9">
        <w:rPr>
          <w:noProof/>
          <w:color w:val="0093B3"/>
          <w:lang w:val="es-ES"/>
        </w:rPr>
        <mc:AlternateContent>
          <mc:Choice Requires="wps">
            <w:drawing>
              <wp:anchor distT="0" distB="0" distL="114300" distR="114300" simplePos="0" relativeHeight="251701247" behindDoc="1" locked="0" layoutInCell="1" allowOverlap="1" wp14:anchorId="285F58F3" wp14:editId="6CE43718">
                <wp:simplePos x="0" y="0"/>
                <wp:positionH relativeFrom="page">
                  <wp:posOffset>-655320</wp:posOffset>
                </wp:positionH>
                <wp:positionV relativeFrom="paragraph">
                  <wp:posOffset>-723900</wp:posOffset>
                </wp:positionV>
                <wp:extent cx="8564880" cy="11574780"/>
                <wp:effectExtent l="0" t="0" r="7620" b="7620"/>
                <wp:wrapNone/>
                <wp:docPr id="139" name="Shape 139"/>
                <wp:cNvGraphicFramePr/>
                <a:graphic xmlns:a="http://schemas.openxmlformats.org/drawingml/2006/main">
                  <a:graphicData uri="http://schemas.microsoft.com/office/word/2010/wordprocessingShape">
                    <wps:wsp>
                      <wps:cNvSpPr/>
                      <wps:spPr>
                        <a:xfrm>
                          <a:off x="0" y="0"/>
                          <a:ext cx="8564880" cy="11574780"/>
                        </a:xfrm>
                        <a:custGeom>
                          <a:avLst/>
                          <a:gdLst/>
                          <a:ahLst/>
                          <a:cxnLst/>
                          <a:rect l="0" t="0" r="0" b="0"/>
                          <a:pathLst>
                            <a:path w="7772400" h="10058400">
                              <a:moveTo>
                                <a:pt x="0" y="0"/>
                              </a:moveTo>
                              <a:lnTo>
                                <a:pt x="7772400" y="0"/>
                              </a:lnTo>
                              <a:lnTo>
                                <a:pt x="7772400" y="10058400"/>
                              </a:lnTo>
                              <a:lnTo>
                                <a:pt x="0" y="10058400"/>
                              </a:lnTo>
                              <a:lnTo>
                                <a:pt x="0" y="0"/>
                              </a:lnTo>
                            </a:path>
                          </a:pathLst>
                        </a:custGeom>
                        <a:ln w="0" cap="flat">
                          <a:noFill/>
                          <a:miter lim="127000"/>
                        </a:ln>
                      </wps:spPr>
                      <wps:style>
                        <a:lnRef idx="0">
                          <a:srgbClr val="000000"/>
                        </a:lnRef>
                        <a:fillRef idx="1">
                          <a:srgbClr val="0093B3"/>
                        </a:fillRef>
                        <a:effectRef idx="0">
                          <a:scrgbClr r="0" g="0" b="0"/>
                        </a:effectRef>
                        <a:fontRef idx="none"/>
                      </wps:style>
                      <wps:txbx>
                        <w:txbxContent>
                          <w:p w14:paraId="222A1F02" w14:textId="77777777" w:rsidR="005E6F24" w:rsidRDefault="005E6F24" w:rsidP="006D43FF">
                            <w:pPr>
                              <w:jc w:val="center"/>
                            </w:pPr>
                          </w:p>
                          <w:p w14:paraId="44F459FB" w14:textId="77777777" w:rsidR="005E6F24" w:rsidRDefault="005E6F24" w:rsidP="006D43FF">
                            <w:pPr>
                              <w:jc w:val="center"/>
                            </w:pPr>
                          </w:p>
                          <w:p w14:paraId="6D2CCC3F" w14:textId="77777777" w:rsidR="005E6F24" w:rsidRDefault="005E6F24" w:rsidP="006D43FF">
                            <w:pPr>
                              <w:jc w:val="center"/>
                            </w:pPr>
                          </w:p>
                          <w:p w14:paraId="6AA47376" w14:textId="77777777" w:rsidR="005E6F24" w:rsidRDefault="005E6F24" w:rsidP="006D43FF">
                            <w:pPr>
                              <w:jc w:val="center"/>
                            </w:pPr>
                          </w:p>
                          <w:p w14:paraId="41EE6955" w14:textId="77777777" w:rsidR="005E6F24" w:rsidRDefault="005E6F24" w:rsidP="006D43FF">
                            <w:pPr>
                              <w:jc w:val="center"/>
                            </w:pPr>
                          </w:p>
                          <w:p w14:paraId="724BB832" w14:textId="77777777" w:rsidR="005E6F24" w:rsidRDefault="005E6F24" w:rsidP="006D43FF">
                            <w:pPr>
                              <w:jc w:val="center"/>
                            </w:pPr>
                          </w:p>
                          <w:p w14:paraId="5DE63998" w14:textId="77777777" w:rsidR="005E6F24" w:rsidRDefault="005E6F24" w:rsidP="006D43FF">
                            <w:pPr>
                              <w:jc w:val="center"/>
                            </w:pPr>
                          </w:p>
                          <w:p w14:paraId="643C578E" w14:textId="77777777" w:rsidR="005E6F24" w:rsidRDefault="005E6F24" w:rsidP="006D43FF">
                            <w:pPr>
                              <w:jc w:val="center"/>
                            </w:pPr>
                          </w:p>
                          <w:p w14:paraId="79F7CC88" w14:textId="77777777" w:rsidR="005E6F24" w:rsidRDefault="005E6F24" w:rsidP="006D43FF">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85F58F3" id="Shape 139" o:spid="_x0000_s1026" style="position:absolute;margin-left:-51.6pt;margin-top:-57pt;width:674.4pt;height:911.4pt;z-index:-251615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7772400,10058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" adj="-11796480,,5400" path="m,l7772400,r,10058400l,10058400,,e" fillcolor="#0093b3" stroked="f" strokeweight="0">
                <v:stroke miterlimit="83231f" joinstyle="miter"/>
                <v:formulas/>
                <v:path arrowok="t" o:connecttype="custom" textboxrect="0,0,7772400,10058400"/>
                <v:textbox>
                  <w:txbxContent>
                    <w:p w14:paraId="222A1F02" w14:textId="77777777" w:rsidR="005E6F24" w:rsidRDefault="005E6F24" w:rsidP="006D43FF">
                      <w:pPr>
                        <w:jc w:val="center"/>
                      </w:pPr>
                    </w:p>
                    <w:p w14:paraId="44F459FB" w14:textId="77777777" w:rsidR="005E6F24" w:rsidRDefault="005E6F24" w:rsidP="006D43FF">
                      <w:pPr>
                        <w:jc w:val="center"/>
                      </w:pPr>
                    </w:p>
                    <w:p w14:paraId="6D2CCC3F" w14:textId="77777777" w:rsidR="005E6F24" w:rsidRDefault="005E6F24" w:rsidP="006D43FF">
                      <w:pPr>
                        <w:jc w:val="center"/>
                      </w:pPr>
                    </w:p>
                    <w:p w14:paraId="6AA47376" w14:textId="77777777" w:rsidR="005E6F24" w:rsidRDefault="005E6F24" w:rsidP="006D43FF">
                      <w:pPr>
                        <w:jc w:val="center"/>
                      </w:pPr>
                    </w:p>
                    <w:p w14:paraId="41EE6955" w14:textId="77777777" w:rsidR="005E6F24" w:rsidRDefault="005E6F24" w:rsidP="006D43FF">
                      <w:pPr>
                        <w:jc w:val="center"/>
                      </w:pPr>
                    </w:p>
                    <w:p w14:paraId="724BB832" w14:textId="77777777" w:rsidR="005E6F24" w:rsidRDefault="005E6F24" w:rsidP="006D43FF">
                      <w:pPr>
                        <w:jc w:val="center"/>
                      </w:pPr>
                    </w:p>
                    <w:p w14:paraId="5DE63998" w14:textId="77777777" w:rsidR="005E6F24" w:rsidRDefault="005E6F24" w:rsidP="006D43FF">
                      <w:pPr>
                        <w:jc w:val="center"/>
                      </w:pPr>
                    </w:p>
                    <w:p w14:paraId="643C578E" w14:textId="77777777" w:rsidR="005E6F24" w:rsidRDefault="005E6F24" w:rsidP="006D43FF">
                      <w:pPr>
                        <w:jc w:val="center"/>
                      </w:pPr>
                    </w:p>
                    <w:p w14:paraId="79F7CC88" w14:textId="77777777" w:rsidR="005E6F24" w:rsidRDefault="005E6F24" w:rsidP="006D43FF">
                      <w:pPr>
                        <w:jc w:val="center"/>
                      </w:pPr>
                    </w:p>
                  </w:txbxContent>
                </v:textbox>
                <w10:wrap anchorx="page"/>
              </v:shape>
            </w:pict>
          </mc:Fallback>
        </mc:AlternateContent>
      </w:r>
    </w:p>
    <w:p w14:paraId="7F12525B" w14:textId="77777777" w:rsidR="006D43FF" w:rsidRPr="004334C9" w:rsidRDefault="006D43FF" w:rsidP="00F1467F">
      <w:pPr>
        <w:rPr>
          <w:lang w:val="es-ES"/>
        </w:rPr>
      </w:pPr>
    </w:p>
    <w:p w14:paraId="7CEE7B32" w14:textId="77777777" w:rsidR="006D43FF" w:rsidRPr="004334C9" w:rsidRDefault="006D43FF" w:rsidP="00F1467F">
      <w:pPr>
        <w:rPr>
          <w:lang w:val="es-ES"/>
        </w:rPr>
      </w:pPr>
      <w:r w:rsidRPr="004334C9">
        <w:rPr>
          <w:noProof/>
          <w:lang w:val="es-ES"/>
        </w:rPr>
        <w:drawing>
          <wp:anchor distT="0" distB="0" distL="114300" distR="114300" simplePos="0" relativeHeight="251729920" behindDoc="0" locked="0" layoutInCell="1" allowOverlap="1" wp14:anchorId="0A22853D" wp14:editId="695E2FD4">
            <wp:simplePos x="0" y="0"/>
            <wp:positionH relativeFrom="column">
              <wp:posOffset>3389218</wp:posOffset>
            </wp:positionH>
            <wp:positionV relativeFrom="paragraph">
              <wp:posOffset>164465</wp:posOffset>
            </wp:positionV>
            <wp:extent cx="2910479" cy="553085"/>
            <wp:effectExtent l="0" t="0" r="444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912568" cy="553482"/>
                    </a:xfrm>
                    <a:prstGeom prst="rect">
                      <a:avLst/>
                    </a:prstGeom>
                  </pic:spPr>
                </pic:pic>
              </a:graphicData>
            </a:graphic>
            <wp14:sizeRelH relativeFrom="page">
              <wp14:pctWidth>0</wp14:pctWidth>
            </wp14:sizeRelH>
            <wp14:sizeRelV relativeFrom="page">
              <wp14:pctHeight>0</wp14:pctHeight>
            </wp14:sizeRelV>
          </wp:anchor>
        </w:drawing>
      </w:r>
    </w:p>
    <w:p w14:paraId="63F91D08" w14:textId="77777777" w:rsidR="006D43FF" w:rsidRPr="004334C9" w:rsidRDefault="006D43FF" w:rsidP="00F1467F">
      <w:pPr>
        <w:rPr>
          <w:lang w:val="es-ES"/>
        </w:rPr>
      </w:pPr>
    </w:p>
    <w:p w14:paraId="66DB9D16" w14:textId="77777777" w:rsidR="006D43FF" w:rsidRPr="004334C9" w:rsidRDefault="006D43FF" w:rsidP="00F1467F">
      <w:pPr>
        <w:rPr>
          <w:lang w:val="es-ES"/>
        </w:rPr>
      </w:pPr>
    </w:p>
    <w:p w14:paraId="12264563" w14:textId="77777777" w:rsidR="006D43FF" w:rsidRPr="004334C9" w:rsidRDefault="006D43FF" w:rsidP="00F1467F">
      <w:pPr>
        <w:rPr>
          <w:lang w:val="es-ES"/>
        </w:rPr>
      </w:pPr>
    </w:p>
    <w:p w14:paraId="6140AC1F" w14:textId="77777777" w:rsidR="006D43FF" w:rsidRPr="004334C9" w:rsidRDefault="006D43FF" w:rsidP="00F1467F">
      <w:pPr>
        <w:rPr>
          <w:lang w:val="es-ES"/>
        </w:rPr>
      </w:pPr>
    </w:p>
    <w:p w14:paraId="09181435" w14:textId="29D46497" w:rsidR="006D43FF" w:rsidRDefault="006D43FF" w:rsidP="00F1467F">
      <w:pPr>
        <w:rPr>
          <w:lang w:val="es-ES"/>
        </w:rPr>
      </w:pPr>
    </w:p>
    <w:p w14:paraId="5423CFAB" w14:textId="7CE2B2A7" w:rsidR="00BC696E" w:rsidRDefault="00BC696E" w:rsidP="00F1467F">
      <w:pPr>
        <w:rPr>
          <w:lang w:val="es-ES"/>
        </w:rPr>
      </w:pPr>
    </w:p>
    <w:p w14:paraId="1FECA136" w14:textId="53F167DD" w:rsidR="00BC696E" w:rsidRDefault="00BC696E" w:rsidP="00F1467F">
      <w:pPr>
        <w:rPr>
          <w:lang w:val="es-ES"/>
        </w:rPr>
      </w:pPr>
    </w:p>
    <w:p w14:paraId="6F2A5B8E" w14:textId="4707415C" w:rsidR="00BC696E" w:rsidRDefault="00BC696E" w:rsidP="00F1467F">
      <w:pPr>
        <w:rPr>
          <w:lang w:val="es-ES"/>
        </w:rPr>
      </w:pPr>
    </w:p>
    <w:p w14:paraId="7C633A1D" w14:textId="05B9669F" w:rsidR="00BC696E" w:rsidRDefault="00BC696E" w:rsidP="00F1467F">
      <w:pPr>
        <w:rPr>
          <w:lang w:val="es-ES"/>
        </w:rPr>
      </w:pPr>
    </w:p>
    <w:p w14:paraId="34A28D72" w14:textId="5B192448" w:rsidR="00BC696E" w:rsidRDefault="00BC696E" w:rsidP="00F1467F">
      <w:pPr>
        <w:rPr>
          <w:lang w:val="es-ES"/>
        </w:rPr>
      </w:pPr>
    </w:p>
    <w:p w14:paraId="6E91BE23" w14:textId="77777777" w:rsidR="00BC696E" w:rsidRPr="004334C9" w:rsidRDefault="00BC696E" w:rsidP="00F1467F">
      <w:pPr>
        <w:rPr>
          <w:lang w:val="es-ES"/>
        </w:rPr>
      </w:pPr>
    </w:p>
    <w:p w14:paraId="7BCBDACA" w14:textId="77777777" w:rsidR="006D43FF" w:rsidRPr="004334C9" w:rsidRDefault="006D43FF" w:rsidP="00F1467F">
      <w:pPr>
        <w:rPr>
          <w:lang w:val="es-ES"/>
        </w:rPr>
      </w:pPr>
    </w:p>
    <w:tbl>
      <w:tblPr>
        <w:tblStyle w:val="Tablaconcuadrcula"/>
        <w:tblW w:w="0" w:type="auto"/>
        <w:tblBorders>
          <w:top w:val="single" w:sz="18" w:space="0" w:color="FFFFFF" w:themeColor="background1"/>
          <w:left w:val="none" w:sz="0" w:space="0" w:color="auto"/>
          <w:bottom w:val="none" w:sz="0" w:space="0" w:color="auto"/>
          <w:right w:val="none" w:sz="0" w:space="0" w:color="auto"/>
          <w:insideH w:val="single" w:sz="18" w:space="0" w:color="FFFFFF" w:themeColor="background1"/>
          <w:insideV w:val="single" w:sz="24" w:space="0" w:color="FFFFFF" w:themeColor="background1"/>
        </w:tblBorders>
        <w:tblLook w:val="04A0" w:firstRow="1" w:lastRow="0" w:firstColumn="1" w:lastColumn="0" w:noHBand="0" w:noVBand="1"/>
      </w:tblPr>
      <w:tblGrid>
        <w:gridCol w:w="9962"/>
      </w:tblGrid>
      <w:tr w:rsidR="00BC696E" w:rsidRPr="004334C9" w14:paraId="69819D09" w14:textId="77777777" w:rsidTr="00165A41">
        <w:tc>
          <w:tcPr>
            <w:tcW w:w="9962" w:type="dxa"/>
          </w:tcPr>
          <w:p w14:paraId="68D25E89" w14:textId="7BE0FC31" w:rsidR="00BC696E" w:rsidRPr="004334C9" w:rsidRDefault="00BC696E" w:rsidP="00165A41">
            <w:pPr>
              <w:shd w:val="clear" w:color="auto" w:fill="0093B3"/>
              <w:jc w:val="center"/>
              <w:rPr>
                <w:rStyle w:val="Referenciaintensa"/>
                <w:rFonts w:ascii="Ebrima" w:hAnsi="Ebrima"/>
                <w:color w:val="FFFFFF" w:themeColor="background1"/>
                <w:sz w:val="44"/>
                <w:szCs w:val="44"/>
                <w:lang w:val="es-CL"/>
              </w:rPr>
            </w:pPr>
            <w:r>
              <w:rPr>
                <w:rStyle w:val="Referenciaintensa"/>
                <w:rFonts w:ascii="Ebrima" w:hAnsi="Ebrima"/>
                <w:color w:val="FFFFFF" w:themeColor="background1"/>
                <w:sz w:val="48"/>
                <w:szCs w:val="44"/>
              </w:rPr>
              <w:t>RE</w:t>
            </w:r>
            <w:r w:rsidR="002A3324">
              <w:rPr>
                <w:rStyle w:val="Referenciaintensa"/>
                <w:rFonts w:ascii="Ebrima" w:hAnsi="Ebrima"/>
                <w:color w:val="FFFFFF" w:themeColor="background1"/>
                <w:sz w:val="48"/>
                <w:szCs w:val="44"/>
              </w:rPr>
              <w:t>S</w:t>
            </w:r>
            <w:r>
              <w:rPr>
                <w:rStyle w:val="Referenciaintensa"/>
                <w:rFonts w:ascii="Ebrima" w:hAnsi="Ebrima"/>
                <w:color w:val="FFFFFF" w:themeColor="background1"/>
                <w:sz w:val="48"/>
                <w:szCs w:val="44"/>
              </w:rPr>
              <w:t>PUESTA</w:t>
            </w:r>
            <w:r w:rsidR="00EF1544">
              <w:rPr>
                <w:rStyle w:val="Referenciaintensa"/>
                <w:rFonts w:ascii="Ebrima" w:hAnsi="Ebrima"/>
                <w:color w:val="FFFFFF" w:themeColor="background1"/>
                <w:sz w:val="48"/>
                <w:szCs w:val="44"/>
              </w:rPr>
              <w:t>S</w:t>
            </w:r>
            <w:r>
              <w:rPr>
                <w:rStyle w:val="Referenciaintensa"/>
                <w:rFonts w:ascii="Ebrima" w:hAnsi="Ebrima"/>
                <w:color w:val="FFFFFF" w:themeColor="background1"/>
                <w:sz w:val="48"/>
                <w:szCs w:val="44"/>
              </w:rPr>
              <w:t xml:space="preserve"> A OBSERVACIONES </w:t>
            </w:r>
            <w:r w:rsidR="00EF1544">
              <w:rPr>
                <w:rStyle w:val="Referenciaintensa"/>
                <w:rFonts w:ascii="Ebrima" w:hAnsi="Ebrima"/>
                <w:color w:val="FFFFFF" w:themeColor="background1"/>
                <w:sz w:val="48"/>
                <w:szCs w:val="44"/>
              </w:rPr>
              <w:t>DE</w:t>
            </w:r>
            <w:r>
              <w:rPr>
                <w:rStyle w:val="Referenciaintensa"/>
                <w:rFonts w:ascii="Ebrima" w:hAnsi="Ebrima"/>
                <w:color w:val="FFFFFF" w:themeColor="background1"/>
                <w:sz w:val="48"/>
                <w:szCs w:val="44"/>
              </w:rPr>
              <w:t xml:space="preserve"> PROPUESTAS ADMISIBLE A EVALUCIÓN DEL</w:t>
            </w:r>
            <w:r w:rsidR="003F57F3">
              <w:rPr>
                <w:rStyle w:val="Referenciaintensa"/>
                <w:rFonts w:ascii="Ebrima" w:hAnsi="Ebrima"/>
                <w:color w:val="FFFFFF" w:themeColor="background1"/>
                <w:sz w:val="48"/>
                <w:szCs w:val="44"/>
              </w:rPr>
              <w:t xml:space="preserve"> PROGRAMA DE OPERACIÓN </w:t>
            </w:r>
            <w:r w:rsidR="006F1789">
              <w:rPr>
                <w:rStyle w:val="Referenciaintensa"/>
                <w:rFonts w:ascii="Ebrima" w:hAnsi="Ebrima"/>
                <w:color w:val="FFFFFF" w:themeColor="background1"/>
                <w:sz w:val="48"/>
                <w:szCs w:val="44"/>
              </w:rPr>
              <w:t>PRIMER</w:t>
            </w:r>
            <w:r w:rsidR="00E92BE3">
              <w:rPr>
                <w:rStyle w:val="Referenciaintensa"/>
                <w:rFonts w:ascii="Ebrima" w:hAnsi="Ebrima"/>
                <w:color w:val="FFFFFF" w:themeColor="background1"/>
                <w:sz w:val="48"/>
                <w:szCs w:val="44"/>
              </w:rPr>
              <w:t xml:space="preserve"> </w:t>
            </w:r>
            <w:r w:rsidRPr="004334C9">
              <w:rPr>
                <w:rStyle w:val="Referenciaintensa"/>
                <w:rFonts w:ascii="Ebrima" w:hAnsi="Ebrima"/>
                <w:color w:val="FFFFFF" w:themeColor="background1"/>
                <w:sz w:val="48"/>
                <w:szCs w:val="44"/>
              </w:rPr>
              <w:t>SEMESTRE 202</w:t>
            </w:r>
            <w:r w:rsidR="006F1789">
              <w:rPr>
                <w:rStyle w:val="Referenciaintensa"/>
                <w:rFonts w:ascii="Ebrima" w:hAnsi="Ebrima"/>
                <w:color w:val="FFFFFF" w:themeColor="background1"/>
                <w:sz w:val="48"/>
                <w:szCs w:val="44"/>
              </w:rPr>
              <w:t>6</w:t>
            </w:r>
            <w:r w:rsidRPr="004334C9">
              <w:rPr>
                <w:rStyle w:val="Referenciaintensa"/>
                <w:rFonts w:ascii="Ebrima" w:hAnsi="Ebrima"/>
                <w:color w:val="FFFFFF" w:themeColor="background1"/>
                <w:sz w:val="48"/>
                <w:szCs w:val="44"/>
              </w:rPr>
              <w:t>, U5</w:t>
            </w:r>
          </w:p>
        </w:tc>
      </w:tr>
      <w:tr w:rsidR="00BC696E" w:rsidRPr="004334C9" w14:paraId="5C7C5BA3" w14:textId="77777777" w:rsidTr="00165A41">
        <w:tc>
          <w:tcPr>
            <w:tcW w:w="9962" w:type="dxa"/>
          </w:tcPr>
          <w:p w14:paraId="2C72585C" w14:textId="77777777" w:rsidR="00BC696E" w:rsidRPr="004334C9" w:rsidRDefault="00BC696E" w:rsidP="00165A41">
            <w:pPr>
              <w:jc w:val="center"/>
              <w:rPr>
                <w:rStyle w:val="Referenciaintensa"/>
                <w:rFonts w:ascii="Ebrima" w:eastAsiaTheme="majorEastAsia" w:hAnsi="Ebrima" w:cstheme="majorBidi"/>
                <w:color w:val="FFFFFF" w:themeColor="background1"/>
                <w:kern w:val="28"/>
                <w:sz w:val="44"/>
                <w:szCs w:val="44"/>
              </w:rPr>
            </w:pPr>
          </w:p>
          <w:p w14:paraId="39B47F17" w14:textId="77777777" w:rsidR="00BC696E" w:rsidRPr="004334C9" w:rsidRDefault="00BC696E" w:rsidP="00165A41">
            <w:pPr>
              <w:jc w:val="center"/>
            </w:pPr>
          </w:p>
        </w:tc>
      </w:tr>
    </w:tbl>
    <w:p w14:paraId="569577A9" w14:textId="77777777" w:rsidR="006D43FF" w:rsidRPr="00BC696E" w:rsidRDefault="006D43FF" w:rsidP="00F1467F"/>
    <w:p w14:paraId="3F1C6709" w14:textId="77777777" w:rsidR="006D43FF" w:rsidRPr="004334C9" w:rsidRDefault="006D43FF" w:rsidP="00F1467F">
      <w:pPr>
        <w:rPr>
          <w:lang w:val="es-ES"/>
        </w:rPr>
      </w:pPr>
    </w:p>
    <w:p w14:paraId="3FA9998A" w14:textId="77777777" w:rsidR="006D43FF" w:rsidRPr="004334C9" w:rsidRDefault="006D43FF" w:rsidP="00F1467F">
      <w:pPr>
        <w:rPr>
          <w:lang w:val="es-ES"/>
        </w:rPr>
      </w:pPr>
    </w:p>
    <w:p w14:paraId="687411BB" w14:textId="4489D434" w:rsidR="00BC696E" w:rsidRDefault="00BC696E">
      <w:pPr>
        <w:rPr>
          <w:lang w:val="es-ES"/>
        </w:rPr>
      </w:pPr>
      <w:r>
        <w:rPr>
          <w:lang w:val="es-ES"/>
        </w:rPr>
        <w:br w:type="page"/>
      </w:r>
    </w:p>
    <w:p w14:paraId="769EA162" w14:textId="77777777" w:rsidR="006D43FF" w:rsidRPr="004334C9" w:rsidRDefault="006D43FF" w:rsidP="00F1467F">
      <w:pPr>
        <w:rPr>
          <w:lang w:val="es-ES"/>
        </w:rPr>
      </w:pPr>
    </w:p>
    <w:sdt>
      <w:sdtPr>
        <w:rPr>
          <w:lang w:val="es-ES"/>
        </w:rPr>
        <w:id w:val="1926297872"/>
        <w:docPartObj>
          <w:docPartGallery w:val="Table of Contents"/>
          <w:docPartUnique/>
        </w:docPartObj>
      </w:sdtPr>
      <w:sdtEndPr>
        <w:rPr>
          <w:b/>
          <w:bCs/>
        </w:rPr>
      </w:sdtEndPr>
      <w:sdtContent>
        <w:p w14:paraId="7F07A58D" w14:textId="3EA22C48" w:rsidR="00BC696E" w:rsidRDefault="00BC696E" w:rsidP="00BC696E"/>
        <w:p w14:paraId="6C4568E8" w14:textId="007D975D" w:rsidR="001F3C60" w:rsidRDefault="00BC696E">
          <w:pPr>
            <w:pStyle w:val="TDC1"/>
            <w:tabs>
              <w:tab w:val="left" w:pos="480"/>
              <w:tab w:val="right" w:leader="dot" w:pos="9962"/>
            </w:tabs>
            <w:rPr>
              <w:rFonts w:asciiTheme="minorHAnsi" w:hAnsiTheme="minorHAnsi"/>
              <w:b w:val="0"/>
              <w:bCs w:val="0"/>
              <w:noProof/>
              <w:sz w:val="22"/>
              <w:szCs w:val="22"/>
              <w:lang w:val="es-CL" w:eastAsia="es-CL"/>
            </w:rPr>
          </w:pPr>
          <w:r>
            <w:fldChar w:fldCharType="begin"/>
          </w:r>
          <w:r>
            <w:instrText xml:space="preserve"> TOC \o "1-3" \h \z \u </w:instrText>
          </w:r>
          <w:r>
            <w:fldChar w:fldCharType="separate"/>
          </w:r>
          <w:hyperlink w:anchor="_Toc212458654" w:history="1">
            <w:r w:rsidR="001F3C60" w:rsidRPr="001870B8">
              <w:rPr>
                <w:rStyle w:val="Hipervnculo"/>
                <w:noProof/>
              </w:rPr>
              <w:t>1.</w:t>
            </w:r>
            <w:r w:rsidR="001F3C60">
              <w:rPr>
                <w:rFonts w:asciiTheme="minorHAnsi" w:hAnsiTheme="minorHAnsi"/>
                <w:b w:val="0"/>
                <w:bCs w:val="0"/>
                <w:noProof/>
                <w:sz w:val="22"/>
                <w:szCs w:val="22"/>
                <w:lang w:val="es-CL" w:eastAsia="es-CL"/>
              </w:rPr>
              <w:tab/>
            </w:r>
            <w:r w:rsidR="001F3C60" w:rsidRPr="001870B8">
              <w:rPr>
                <w:rStyle w:val="Hipervnculo"/>
                <w:noProof/>
              </w:rPr>
              <w:t>Modificación Circunvalar Servicio</w:t>
            </w:r>
            <w:r w:rsidR="001F3C60">
              <w:rPr>
                <w:noProof/>
                <w:webHidden/>
              </w:rPr>
              <w:tab/>
            </w:r>
            <w:r w:rsidR="001F3C60">
              <w:rPr>
                <w:noProof/>
                <w:webHidden/>
              </w:rPr>
              <w:fldChar w:fldCharType="begin"/>
            </w:r>
            <w:r w:rsidR="001F3C60">
              <w:rPr>
                <w:noProof/>
                <w:webHidden/>
              </w:rPr>
              <w:instrText xml:space="preserve"> PAGEREF _Toc212458654 \h </w:instrText>
            </w:r>
            <w:r w:rsidR="001F3C60">
              <w:rPr>
                <w:noProof/>
                <w:webHidden/>
              </w:rPr>
            </w:r>
            <w:r w:rsidR="001F3C60">
              <w:rPr>
                <w:noProof/>
                <w:webHidden/>
              </w:rPr>
              <w:fldChar w:fldCharType="separate"/>
            </w:r>
            <w:r w:rsidR="00542F46">
              <w:rPr>
                <w:noProof/>
                <w:webHidden/>
              </w:rPr>
              <w:t>3</w:t>
            </w:r>
            <w:r w:rsidR="001F3C60">
              <w:rPr>
                <w:noProof/>
                <w:webHidden/>
              </w:rPr>
              <w:fldChar w:fldCharType="end"/>
            </w:r>
          </w:hyperlink>
        </w:p>
        <w:p w14:paraId="3DD670E9" w14:textId="63C57B5D"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55" w:history="1">
            <w:r w:rsidR="001F3C60" w:rsidRPr="001870B8">
              <w:rPr>
                <w:rStyle w:val="Hipervnculo"/>
                <w:noProof/>
              </w:rPr>
              <w:t>1.1</w:t>
            </w:r>
            <w:r w:rsidR="001F3C60">
              <w:rPr>
                <w:rFonts w:asciiTheme="minorHAnsi" w:hAnsiTheme="minorHAnsi"/>
                <w:noProof/>
                <w:sz w:val="22"/>
                <w:szCs w:val="22"/>
                <w:lang w:val="es-CL" w:eastAsia="es-CL"/>
              </w:rPr>
              <w:tab/>
            </w:r>
            <w:r w:rsidR="001F3C60" w:rsidRPr="001870B8">
              <w:rPr>
                <w:rStyle w:val="Hipervnculo"/>
                <w:noProof/>
              </w:rPr>
              <w:t>Servicio 526</w:t>
            </w:r>
            <w:r w:rsidR="001F3C60">
              <w:rPr>
                <w:noProof/>
                <w:webHidden/>
              </w:rPr>
              <w:tab/>
            </w:r>
            <w:r w:rsidR="001F3C60">
              <w:rPr>
                <w:noProof/>
                <w:webHidden/>
              </w:rPr>
              <w:fldChar w:fldCharType="begin"/>
            </w:r>
            <w:r w:rsidR="001F3C60">
              <w:rPr>
                <w:noProof/>
                <w:webHidden/>
              </w:rPr>
              <w:instrText xml:space="preserve"> PAGEREF _Toc212458655 \h </w:instrText>
            </w:r>
            <w:r w:rsidR="001F3C60">
              <w:rPr>
                <w:noProof/>
                <w:webHidden/>
              </w:rPr>
            </w:r>
            <w:r w:rsidR="001F3C60">
              <w:rPr>
                <w:noProof/>
                <w:webHidden/>
              </w:rPr>
              <w:fldChar w:fldCharType="separate"/>
            </w:r>
            <w:r w:rsidR="00542F46">
              <w:rPr>
                <w:noProof/>
                <w:webHidden/>
              </w:rPr>
              <w:t>3</w:t>
            </w:r>
            <w:r w:rsidR="001F3C60">
              <w:rPr>
                <w:noProof/>
                <w:webHidden/>
              </w:rPr>
              <w:fldChar w:fldCharType="end"/>
            </w:r>
          </w:hyperlink>
        </w:p>
        <w:p w14:paraId="66B67262" w14:textId="4DBA9925"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56" w:history="1">
            <w:r w:rsidR="001F3C60" w:rsidRPr="001870B8">
              <w:rPr>
                <w:rStyle w:val="Hipervnculo"/>
                <w:noProof/>
              </w:rPr>
              <w:t>1.2</w:t>
            </w:r>
            <w:r w:rsidR="001F3C60">
              <w:rPr>
                <w:rFonts w:asciiTheme="minorHAnsi" w:hAnsiTheme="minorHAnsi"/>
                <w:noProof/>
                <w:sz w:val="22"/>
                <w:szCs w:val="22"/>
                <w:lang w:val="es-CL" w:eastAsia="es-CL"/>
              </w:rPr>
              <w:tab/>
            </w:r>
            <w:r w:rsidR="001F3C60" w:rsidRPr="001870B8">
              <w:rPr>
                <w:rStyle w:val="Hipervnculo"/>
                <w:noProof/>
              </w:rPr>
              <w:t>Servicio 537</w:t>
            </w:r>
            <w:r w:rsidR="001F3C60">
              <w:rPr>
                <w:noProof/>
                <w:webHidden/>
              </w:rPr>
              <w:tab/>
            </w:r>
            <w:r w:rsidR="001F3C60">
              <w:rPr>
                <w:noProof/>
                <w:webHidden/>
              </w:rPr>
              <w:fldChar w:fldCharType="begin"/>
            </w:r>
            <w:r w:rsidR="001F3C60">
              <w:rPr>
                <w:noProof/>
                <w:webHidden/>
              </w:rPr>
              <w:instrText xml:space="preserve"> PAGEREF _Toc212458656 \h </w:instrText>
            </w:r>
            <w:r w:rsidR="001F3C60">
              <w:rPr>
                <w:noProof/>
                <w:webHidden/>
              </w:rPr>
            </w:r>
            <w:r w:rsidR="001F3C60">
              <w:rPr>
                <w:noProof/>
                <w:webHidden/>
              </w:rPr>
              <w:fldChar w:fldCharType="separate"/>
            </w:r>
            <w:r w:rsidR="00542F46">
              <w:rPr>
                <w:noProof/>
                <w:webHidden/>
              </w:rPr>
              <w:t>11</w:t>
            </w:r>
            <w:r w:rsidR="001F3C60">
              <w:rPr>
                <w:noProof/>
                <w:webHidden/>
              </w:rPr>
              <w:fldChar w:fldCharType="end"/>
            </w:r>
          </w:hyperlink>
        </w:p>
        <w:p w14:paraId="004F0E58" w14:textId="73E76391" w:rsidR="001F3C60" w:rsidRDefault="007D6CF5">
          <w:pPr>
            <w:pStyle w:val="TDC1"/>
            <w:tabs>
              <w:tab w:val="left" w:pos="480"/>
              <w:tab w:val="right" w:leader="dot" w:pos="9962"/>
            </w:tabs>
            <w:rPr>
              <w:rFonts w:asciiTheme="minorHAnsi" w:hAnsiTheme="minorHAnsi"/>
              <w:b w:val="0"/>
              <w:bCs w:val="0"/>
              <w:noProof/>
              <w:sz w:val="22"/>
              <w:szCs w:val="22"/>
              <w:lang w:val="es-CL" w:eastAsia="es-CL"/>
            </w:rPr>
          </w:pPr>
          <w:hyperlink w:anchor="_Toc212458657" w:history="1">
            <w:r w:rsidR="001F3C60" w:rsidRPr="001870B8">
              <w:rPr>
                <w:rStyle w:val="Hipervnculo"/>
                <w:noProof/>
              </w:rPr>
              <w:t>2.</w:t>
            </w:r>
            <w:r w:rsidR="001F3C60">
              <w:rPr>
                <w:rFonts w:asciiTheme="minorHAnsi" w:hAnsiTheme="minorHAnsi"/>
                <w:b w:val="0"/>
                <w:bCs w:val="0"/>
                <w:noProof/>
                <w:sz w:val="22"/>
                <w:szCs w:val="22"/>
                <w:lang w:val="es-CL" w:eastAsia="es-CL"/>
              </w:rPr>
              <w:tab/>
            </w:r>
            <w:r w:rsidR="001F3C60" w:rsidRPr="001870B8">
              <w:rPr>
                <w:rStyle w:val="Hipervnculo"/>
                <w:noProof/>
              </w:rPr>
              <w:t>Modificación de Trazado de Feria</w:t>
            </w:r>
            <w:r w:rsidR="001F3C60">
              <w:rPr>
                <w:noProof/>
                <w:webHidden/>
              </w:rPr>
              <w:tab/>
            </w:r>
            <w:r w:rsidR="001F3C60">
              <w:rPr>
                <w:noProof/>
                <w:webHidden/>
              </w:rPr>
              <w:fldChar w:fldCharType="begin"/>
            </w:r>
            <w:r w:rsidR="001F3C60">
              <w:rPr>
                <w:noProof/>
                <w:webHidden/>
              </w:rPr>
              <w:instrText xml:space="preserve"> PAGEREF _Toc212458657 \h </w:instrText>
            </w:r>
            <w:r w:rsidR="001F3C60">
              <w:rPr>
                <w:noProof/>
                <w:webHidden/>
              </w:rPr>
            </w:r>
            <w:r w:rsidR="001F3C60">
              <w:rPr>
                <w:noProof/>
                <w:webHidden/>
              </w:rPr>
              <w:fldChar w:fldCharType="separate"/>
            </w:r>
            <w:r w:rsidR="00542F46">
              <w:rPr>
                <w:noProof/>
                <w:webHidden/>
              </w:rPr>
              <w:t>18</w:t>
            </w:r>
            <w:r w:rsidR="001F3C60">
              <w:rPr>
                <w:noProof/>
                <w:webHidden/>
              </w:rPr>
              <w:fldChar w:fldCharType="end"/>
            </w:r>
          </w:hyperlink>
        </w:p>
        <w:p w14:paraId="73E5F94B" w14:textId="66584301"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58" w:history="1">
            <w:r w:rsidR="001F3C60" w:rsidRPr="001870B8">
              <w:rPr>
                <w:rStyle w:val="Hipervnculo"/>
                <w:noProof/>
              </w:rPr>
              <w:t>2.1</w:t>
            </w:r>
            <w:r w:rsidR="001F3C60">
              <w:rPr>
                <w:rFonts w:asciiTheme="minorHAnsi" w:hAnsiTheme="minorHAnsi"/>
                <w:noProof/>
                <w:sz w:val="22"/>
                <w:szCs w:val="22"/>
                <w:lang w:val="es-CL" w:eastAsia="es-CL"/>
              </w:rPr>
              <w:tab/>
            </w:r>
            <w:r w:rsidR="001F3C60" w:rsidRPr="001870B8">
              <w:rPr>
                <w:rStyle w:val="Hipervnculo"/>
                <w:noProof/>
              </w:rPr>
              <w:t>Servicios 510 y 516</w:t>
            </w:r>
            <w:r w:rsidR="001F3C60">
              <w:rPr>
                <w:noProof/>
                <w:webHidden/>
              </w:rPr>
              <w:tab/>
            </w:r>
            <w:r w:rsidR="001F3C60">
              <w:rPr>
                <w:noProof/>
                <w:webHidden/>
              </w:rPr>
              <w:fldChar w:fldCharType="begin"/>
            </w:r>
            <w:r w:rsidR="001F3C60">
              <w:rPr>
                <w:noProof/>
                <w:webHidden/>
              </w:rPr>
              <w:instrText xml:space="preserve"> PAGEREF _Toc212458658 \h </w:instrText>
            </w:r>
            <w:r w:rsidR="001F3C60">
              <w:rPr>
                <w:noProof/>
                <w:webHidden/>
              </w:rPr>
            </w:r>
            <w:r w:rsidR="001F3C60">
              <w:rPr>
                <w:noProof/>
                <w:webHidden/>
              </w:rPr>
              <w:fldChar w:fldCharType="separate"/>
            </w:r>
            <w:r w:rsidR="00542F46">
              <w:rPr>
                <w:noProof/>
                <w:webHidden/>
              </w:rPr>
              <w:t>18</w:t>
            </w:r>
            <w:r w:rsidR="001F3C60">
              <w:rPr>
                <w:noProof/>
                <w:webHidden/>
              </w:rPr>
              <w:fldChar w:fldCharType="end"/>
            </w:r>
          </w:hyperlink>
        </w:p>
        <w:p w14:paraId="58999C58" w14:textId="466B4A5F" w:rsidR="001F3C60" w:rsidRDefault="007D6CF5">
          <w:pPr>
            <w:pStyle w:val="TDC1"/>
            <w:tabs>
              <w:tab w:val="left" w:pos="480"/>
              <w:tab w:val="right" w:leader="dot" w:pos="9962"/>
            </w:tabs>
            <w:rPr>
              <w:rFonts w:asciiTheme="minorHAnsi" w:hAnsiTheme="minorHAnsi"/>
              <w:b w:val="0"/>
              <w:bCs w:val="0"/>
              <w:noProof/>
              <w:sz w:val="22"/>
              <w:szCs w:val="22"/>
              <w:lang w:val="es-CL" w:eastAsia="es-CL"/>
            </w:rPr>
          </w:pPr>
          <w:hyperlink w:anchor="_Toc212458659" w:history="1">
            <w:r w:rsidR="001F3C60" w:rsidRPr="001870B8">
              <w:rPr>
                <w:rStyle w:val="Hipervnculo"/>
                <w:noProof/>
              </w:rPr>
              <w:t>3.</w:t>
            </w:r>
            <w:r w:rsidR="001F3C60">
              <w:rPr>
                <w:rFonts w:asciiTheme="minorHAnsi" w:hAnsiTheme="minorHAnsi"/>
                <w:b w:val="0"/>
                <w:bCs w:val="0"/>
                <w:noProof/>
                <w:sz w:val="22"/>
                <w:szCs w:val="22"/>
                <w:lang w:val="es-CL" w:eastAsia="es-CL"/>
              </w:rPr>
              <w:tab/>
            </w:r>
            <w:r w:rsidR="001F3C60" w:rsidRPr="001870B8">
              <w:rPr>
                <w:rStyle w:val="Hipervnculo"/>
                <w:noProof/>
              </w:rPr>
              <w:t>Modificación de Paradas</w:t>
            </w:r>
            <w:r w:rsidR="001F3C60">
              <w:rPr>
                <w:noProof/>
                <w:webHidden/>
              </w:rPr>
              <w:tab/>
            </w:r>
            <w:r w:rsidR="001F3C60">
              <w:rPr>
                <w:noProof/>
                <w:webHidden/>
              </w:rPr>
              <w:fldChar w:fldCharType="begin"/>
            </w:r>
            <w:r w:rsidR="001F3C60">
              <w:rPr>
                <w:noProof/>
                <w:webHidden/>
              </w:rPr>
              <w:instrText xml:space="preserve"> PAGEREF _Toc212458659 \h </w:instrText>
            </w:r>
            <w:r w:rsidR="001F3C60">
              <w:rPr>
                <w:noProof/>
                <w:webHidden/>
              </w:rPr>
            </w:r>
            <w:r w:rsidR="001F3C60">
              <w:rPr>
                <w:noProof/>
                <w:webHidden/>
              </w:rPr>
              <w:fldChar w:fldCharType="separate"/>
            </w:r>
            <w:r w:rsidR="00542F46">
              <w:rPr>
                <w:noProof/>
                <w:webHidden/>
              </w:rPr>
              <w:t>20</w:t>
            </w:r>
            <w:r w:rsidR="001F3C60">
              <w:rPr>
                <w:noProof/>
                <w:webHidden/>
              </w:rPr>
              <w:fldChar w:fldCharType="end"/>
            </w:r>
          </w:hyperlink>
        </w:p>
        <w:p w14:paraId="180FCBFD" w14:textId="1D5FF0C5"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60" w:history="1">
            <w:r w:rsidR="001F3C60" w:rsidRPr="001870B8">
              <w:rPr>
                <w:rStyle w:val="Hipervnculo"/>
                <w:noProof/>
              </w:rPr>
              <w:t>3.1</w:t>
            </w:r>
            <w:r w:rsidR="001F3C60">
              <w:rPr>
                <w:rFonts w:asciiTheme="minorHAnsi" w:hAnsiTheme="minorHAnsi"/>
                <w:noProof/>
                <w:sz w:val="22"/>
                <w:szCs w:val="22"/>
                <w:lang w:val="es-CL" w:eastAsia="es-CL"/>
              </w:rPr>
              <w:tab/>
            </w:r>
            <w:r w:rsidR="001F3C60" w:rsidRPr="001870B8">
              <w:rPr>
                <w:rStyle w:val="Hipervnculo"/>
                <w:noProof/>
              </w:rPr>
              <w:t>Servicio 511</w:t>
            </w:r>
            <w:r w:rsidR="001F3C60">
              <w:rPr>
                <w:noProof/>
                <w:webHidden/>
              </w:rPr>
              <w:tab/>
            </w:r>
            <w:r w:rsidR="001F3C60">
              <w:rPr>
                <w:noProof/>
                <w:webHidden/>
              </w:rPr>
              <w:fldChar w:fldCharType="begin"/>
            </w:r>
            <w:r w:rsidR="001F3C60">
              <w:rPr>
                <w:noProof/>
                <w:webHidden/>
              </w:rPr>
              <w:instrText xml:space="preserve"> PAGEREF _Toc212458660 \h </w:instrText>
            </w:r>
            <w:r w:rsidR="001F3C60">
              <w:rPr>
                <w:noProof/>
                <w:webHidden/>
              </w:rPr>
            </w:r>
            <w:r w:rsidR="001F3C60">
              <w:rPr>
                <w:noProof/>
                <w:webHidden/>
              </w:rPr>
              <w:fldChar w:fldCharType="separate"/>
            </w:r>
            <w:r w:rsidR="00542F46">
              <w:rPr>
                <w:noProof/>
                <w:webHidden/>
              </w:rPr>
              <w:t>20</w:t>
            </w:r>
            <w:r w:rsidR="001F3C60">
              <w:rPr>
                <w:noProof/>
                <w:webHidden/>
              </w:rPr>
              <w:fldChar w:fldCharType="end"/>
            </w:r>
          </w:hyperlink>
        </w:p>
        <w:p w14:paraId="31117198" w14:textId="2B4A58A6" w:rsidR="001F3C60" w:rsidRDefault="007D6CF5">
          <w:pPr>
            <w:pStyle w:val="TDC1"/>
            <w:tabs>
              <w:tab w:val="left" w:pos="480"/>
              <w:tab w:val="right" w:leader="dot" w:pos="9962"/>
            </w:tabs>
            <w:rPr>
              <w:rFonts w:asciiTheme="minorHAnsi" w:hAnsiTheme="minorHAnsi"/>
              <w:b w:val="0"/>
              <w:bCs w:val="0"/>
              <w:noProof/>
              <w:sz w:val="22"/>
              <w:szCs w:val="22"/>
              <w:lang w:val="es-CL" w:eastAsia="es-CL"/>
            </w:rPr>
          </w:pPr>
          <w:hyperlink w:anchor="_Toc212458661" w:history="1">
            <w:r w:rsidR="001F3C60" w:rsidRPr="001870B8">
              <w:rPr>
                <w:rStyle w:val="Hipervnculo"/>
                <w:noProof/>
              </w:rPr>
              <w:t>4.</w:t>
            </w:r>
            <w:r w:rsidR="001F3C60">
              <w:rPr>
                <w:rFonts w:asciiTheme="minorHAnsi" w:hAnsiTheme="minorHAnsi"/>
                <w:b w:val="0"/>
                <w:bCs w:val="0"/>
                <w:noProof/>
                <w:sz w:val="22"/>
                <w:szCs w:val="22"/>
                <w:lang w:val="es-CL" w:eastAsia="es-CL"/>
              </w:rPr>
              <w:tab/>
            </w:r>
            <w:r w:rsidR="001F3C60" w:rsidRPr="001870B8">
              <w:rPr>
                <w:rStyle w:val="Hipervnculo"/>
                <w:noProof/>
              </w:rPr>
              <w:t>Modificación de Trazado y extensión de Servicios</w:t>
            </w:r>
            <w:r w:rsidR="001F3C60">
              <w:rPr>
                <w:noProof/>
                <w:webHidden/>
              </w:rPr>
              <w:tab/>
            </w:r>
            <w:r w:rsidR="001F3C60">
              <w:rPr>
                <w:noProof/>
                <w:webHidden/>
              </w:rPr>
              <w:fldChar w:fldCharType="begin"/>
            </w:r>
            <w:r w:rsidR="001F3C60">
              <w:rPr>
                <w:noProof/>
                <w:webHidden/>
              </w:rPr>
              <w:instrText xml:space="preserve"> PAGEREF _Toc212458661 \h </w:instrText>
            </w:r>
            <w:r w:rsidR="001F3C60">
              <w:rPr>
                <w:noProof/>
                <w:webHidden/>
              </w:rPr>
            </w:r>
            <w:r w:rsidR="001F3C60">
              <w:rPr>
                <w:noProof/>
                <w:webHidden/>
              </w:rPr>
              <w:fldChar w:fldCharType="separate"/>
            </w:r>
            <w:r w:rsidR="00542F46">
              <w:rPr>
                <w:noProof/>
                <w:webHidden/>
              </w:rPr>
              <w:t>21</w:t>
            </w:r>
            <w:r w:rsidR="001F3C60">
              <w:rPr>
                <w:noProof/>
                <w:webHidden/>
              </w:rPr>
              <w:fldChar w:fldCharType="end"/>
            </w:r>
          </w:hyperlink>
        </w:p>
        <w:p w14:paraId="053F8F0B" w14:textId="40A4477D"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62" w:history="1">
            <w:r w:rsidR="001F3C60" w:rsidRPr="001870B8">
              <w:rPr>
                <w:rStyle w:val="Hipervnculo"/>
                <w:noProof/>
              </w:rPr>
              <w:t>4.1</w:t>
            </w:r>
            <w:r w:rsidR="001F3C60">
              <w:rPr>
                <w:rFonts w:asciiTheme="minorHAnsi" w:hAnsiTheme="minorHAnsi"/>
                <w:noProof/>
                <w:sz w:val="22"/>
                <w:szCs w:val="22"/>
                <w:lang w:val="es-CL" w:eastAsia="es-CL"/>
              </w:rPr>
              <w:tab/>
            </w:r>
            <w:r w:rsidR="001F3C60" w:rsidRPr="001870B8">
              <w:rPr>
                <w:rStyle w:val="Hipervnculo"/>
                <w:noProof/>
              </w:rPr>
              <w:t>Servicio 504 (San Daniel)</w:t>
            </w:r>
            <w:r w:rsidR="001F3C60">
              <w:rPr>
                <w:noProof/>
                <w:webHidden/>
              </w:rPr>
              <w:tab/>
            </w:r>
            <w:r w:rsidR="001F3C60">
              <w:rPr>
                <w:noProof/>
                <w:webHidden/>
              </w:rPr>
              <w:fldChar w:fldCharType="begin"/>
            </w:r>
            <w:r w:rsidR="001F3C60">
              <w:rPr>
                <w:noProof/>
                <w:webHidden/>
              </w:rPr>
              <w:instrText xml:space="preserve"> PAGEREF _Toc212458662 \h </w:instrText>
            </w:r>
            <w:r w:rsidR="001F3C60">
              <w:rPr>
                <w:noProof/>
                <w:webHidden/>
              </w:rPr>
            </w:r>
            <w:r w:rsidR="001F3C60">
              <w:rPr>
                <w:noProof/>
                <w:webHidden/>
              </w:rPr>
              <w:fldChar w:fldCharType="separate"/>
            </w:r>
            <w:r w:rsidR="00542F46">
              <w:rPr>
                <w:noProof/>
                <w:webHidden/>
              </w:rPr>
              <w:t>21</w:t>
            </w:r>
            <w:r w:rsidR="001F3C60">
              <w:rPr>
                <w:noProof/>
                <w:webHidden/>
              </w:rPr>
              <w:fldChar w:fldCharType="end"/>
            </w:r>
          </w:hyperlink>
        </w:p>
        <w:p w14:paraId="725F3CA9" w14:textId="0BB216F9"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63" w:history="1">
            <w:r w:rsidR="001F3C60" w:rsidRPr="001870B8">
              <w:rPr>
                <w:rStyle w:val="Hipervnculo"/>
                <w:noProof/>
              </w:rPr>
              <w:t>4.2</w:t>
            </w:r>
            <w:r w:rsidR="001F3C60">
              <w:rPr>
                <w:rFonts w:asciiTheme="minorHAnsi" w:hAnsiTheme="minorHAnsi"/>
                <w:noProof/>
                <w:sz w:val="22"/>
                <w:szCs w:val="22"/>
                <w:lang w:val="es-CL" w:eastAsia="es-CL"/>
              </w:rPr>
              <w:tab/>
            </w:r>
            <w:r w:rsidR="001F3C60" w:rsidRPr="001870B8">
              <w:rPr>
                <w:rStyle w:val="Hipervnculo"/>
                <w:noProof/>
              </w:rPr>
              <w:t>Servicio 504 (cierre Enea)</w:t>
            </w:r>
            <w:r w:rsidR="001F3C60">
              <w:rPr>
                <w:noProof/>
                <w:webHidden/>
              </w:rPr>
              <w:tab/>
            </w:r>
            <w:r w:rsidR="001F3C60">
              <w:rPr>
                <w:noProof/>
                <w:webHidden/>
              </w:rPr>
              <w:fldChar w:fldCharType="begin"/>
            </w:r>
            <w:r w:rsidR="001F3C60">
              <w:rPr>
                <w:noProof/>
                <w:webHidden/>
              </w:rPr>
              <w:instrText xml:space="preserve"> PAGEREF _Toc212458663 \h </w:instrText>
            </w:r>
            <w:r w:rsidR="001F3C60">
              <w:rPr>
                <w:noProof/>
                <w:webHidden/>
              </w:rPr>
            </w:r>
            <w:r w:rsidR="001F3C60">
              <w:rPr>
                <w:noProof/>
                <w:webHidden/>
              </w:rPr>
              <w:fldChar w:fldCharType="separate"/>
            </w:r>
            <w:r w:rsidR="00542F46">
              <w:rPr>
                <w:noProof/>
                <w:webHidden/>
              </w:rPr>
              <w:t>21</w:t>
            </w:r>
            <w:r w:rsidR="001F3C60">
              <w:rPr>
                <w:noProof/>
                <w:webHidden/>
              </w:rPr>
              <w:fldChar w:fldCharType="end"/>
            </w:r>
          </w:hyperlink>
        </w:p>
        <w:p w14:paraId="4AA70AEB" w14:textId="489CFEB3"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64" w:history="1">
            <w:r w:rsidR="001F3C60" w:rsidRPr="001870B8">
              <w:rPr>
                <w:rStyle w:val="Hipervnculo"/>
                <w:noProof/>
              </w:rPr>
              <w:t>4.3</w:t>
            </w:r>
            <w:r w:rsidR="001F3C60">
              <w:rPr>
                <w:rFonts w:asciiTheme="minorHAnsi" w:hAnsiTheme="minorHAnsi"/>
                <w:noProof/>
                <w:sz w:val="22"/>
                <w:szCs w:val="22"/>
                <w:lang w:val="es-CL" w:eastAsia="es-CL"/>
              </w:rPr>
              <w:tab/>
            </w:r>
            <w:r w:rsidR="001F3C60" w:rsidRPr="001870B8">
              <w:rPr>
                <w:rStyle w:val="Hipervnculo"/>
                <w:noProof/>
              </w:rPr>
              <w:t>Servicio 511</w:t>
            </w:r>
            <w:r w:rsidR="001F3C60">
              <w:rPr>
                <w:noProof/>
                <w:webHidden/>
              </w:rPr>
              <w:tab/>
            </w:r>
            <w:r w:rsidR="001F3C60">
              <w:rPr>
                <w:noProof/>
                <w:webHidden/>
              </w:rPr>
              <w:fldChar w:fldCharType="begin"/>
            </w:r>
            <w:r w:rsidR="001F3C60">
              <w:rPr>
                <w:noProof/>
                <w:webHidden/>
              </w:rPr>
              <w:instrText xml:space="preserve"> PAGEREF _Toc212458664 \h </w:instrText>
            </w:r>
            <w:r w:rsidR="001F3C60">
              <w:rPr>
                <w:noProof/>
                <w:webHidden/>
              </w:rPr>
            </w:r>
            <w:r w:rsidR="001F3C60">
              <w:rPr>
                <w:noProof/>
                <w:webHidden/>
              </w:rPr>
              <w:fldChar w:fldCharType="separate"/>
            </w:r>
            <w:r w:rsidR="00542F46">
              <w:rPr>
                <w:noProof/>
                <w:webHidden/>
              </w:rPr>
              <w:t>22</w:t>
            </w:r>
            <w:r w:rsidR="001F3C60">
              <w:rPr>
                <w:noProof/>
                <w:webHidden/>
              </w:rPr>
              <w:fldChar w:fldCharType="end"/>
            </w:r>
          </w:hyperlink>
        </w:p>
        <w:p w14:paraId="055AA607" w14:textId="4B3E68FE" w:rsidR="001F3C60" w:rsidRDefault="007D6CF5">
          <w:pPr>
            <w:pStyle w:val="TDC1"/>
            <w:tabs>
              <w:tab w:val="left" w:pos="480"/>
              <w:tab w:val="right" w:leader="dot" w:pos="9962"/>
            </w:tabs>
            <w:rPr>
              <w:rFonts w:asciiTheme="minorHAnsi" w:hAnsiTheme="minorHAnsi"/>
              <w:b w:val="0"/>
              <w:bCs w:val="0"/>
              <w:noProof/>
              <w:sz w:val="22"/>
              <w:szCs w:val="22"/>
              <w:lang w:val="es-CL" w:eastAsia="es-CL"/>
            </w:rPr>
          </w:pPr>
          <w:hyperlink w:anchor="_Toc212458665" w:history="1">
            <w:r w:rsidR="001F3C60" w:rsidRPr="001870B8">
              <w:rPr>
                <w:rStyle w:val="Hipervnculo"/>
                <w:noProof/>
              </w:rPr>
              <w:t>5.</w:t>
            </w:r>
            <w:r w:rsidR="001F3C60">
              <w:rPr>
                <w:rFonts w:asciiTheme="minorHAnsi" w:hAnsiTheme="minorHAnsi"/>
                <w:b w:val="0"/>
                <w:bCs w:val="0"/>
                <w:noProof/>
                <w:sz w:val="22"/>
                <w:szCs w:val="22"/>
                <w:lang w:val="es-CL" w:eastAsia="es-CL"/>
              </w:rPr>
              <w:tab/>
            </w:r>
            <w:r w:rsidR="001F3C60" w:rsidRPr="001870B8">
              <w:rPr>
                <w:rStyle w:val="Hipervnculo"/>
                <w:noProof/>
              </w:rPr>
              <w:t>Ajustes de Parámetros</w:t>
            </w:r>
            <w:r w:rsidR="001F3C60">
              <w:rPr>
                <w:noProof/>
                <w:webHidden/>
              </w:rPr>
              <w:tab/>
            </w:r>
            <w:r w:rsidR="001F3C60">
              <w:rPr>
                <w:noProof/>
                <w:webHidden/>
              </w:rPr>
              <w:fldChar w:fldCharType="begin"/>
            </w:r>
            <w:r w:rsidR="001F3C60">
              <w:rPr>
                <w:noProof/>
                <w:webHidden/>
              </w:rPr>
              <w:instrText xml:space="preserve"> PAGEREF _Toc212458665 \h </w:instrText>
            </w:r>
            <w:r w:rsidR="001F3C60">
              <w:rPr>
                <w:noProof/>
                <w:webHidden/>
              </w:rPr>
            </w:r>
            <w:r w:rsidR="001F3C60">
              <w:rPr>
                <w:noProof/>
                <w:webHidden/>
              </w:rPr>
              <w:fldChar w:fldCharType="separate"/>
            </w:r>
            <w:r w:rsidR="00542F46">
              <w:rPr>
                <w:noProof/>
                <w:webHidden/>
              </w:rPr>
              <w:t>23</w:t>
            </w:r>
            <w:r w:rsidR="001F3C60">
              <w:rPr>
                <w:noProof/>
                <w:webHidden/>
              </w:rPr>
              <w:fldChar w:fldCharType="end"/>
            </w:r>
          </w:hyperlink>
        </w:p>
        <w:p w14:paraId="01A0070E" w14:textId="44A00EA8" w:rsidR="001F3C60" w:rsidRDefault="007D6CF5">
          <w:pPr>
            <w:pStyle w:val="TDC3"/>
            <w:tabs>
              <w:tab w:val="left" w:pos="1200"/>
              <w:tab w:val="right" w:leader="dot" w:pos="9962"/>
            </w:tabs>
            <w:rPr>
              <w:rFonts w:asciiTheme="minorHAnsi" w:hAnsiTheme="minorHAnsi"/>
              <w:noProof/>
              <w:sz w:val="22"/>
              <w:szCs w:val="22"/>
              <w:lang w:val="es-CL" w:eastAsia="es-CL"/>
            </w:rPr>
          </w:pPr>
          <w:hyperlink w:anchor="_Toc212458666" w:history="1">
            <w:r w:rsidR="001F3C60" w:rsidRPr="001870B8">
              <w:rPr>
                <w:rStyle w:val="Hipervnculo"/>
                <w:noProof/>
              </w:rPr>
              <w:t>5.1</w:t>
            </w:r>
            <w:r w:rsidR="001F3C60">
              <w:rPr>
                <w:rFonts w:asciiTheme="minorHAnsi" w:hAnsiTheme="minorHAnsi"/>
                <w:noProof/>
                <w:sz w:val="22"/>
                <w:szCs w:val="22"/>
                <w:lang w:val="es-CL" w:eastAsia="es-CL"/>
              </w:rPr>
              <w:tab/>
            </w:r>
            <w:r w:rsidR="001F3C60" w:rsidRPr="001870B8">
              <w:rPr>
                <w:rStyle w:val="Hipervnculo"/>
                <w:noProof/>
              </w:rPr>
              <w:t>Todos los servicios</w:t>
            </w:r>
            <w:r w:rsidR="001F3C60">
              <w:rPr>
                <w:noProof/>
                <w:webHidden/>
              </w:rPr>
              <w:tab/>
            </w:r>
            <w:r w:rsidR="001F3C60">
              <w:rPr>
                <w:noProof/>
                <w:webHidden/>
              </w:rPr>
              <w:fldChar w:fldCharType="begin"/>
            </w:r>
            <w:r w:rsidR="001F3C60">
              <w:rPr>
                <w:noProof/>
                <w:webHidden/>
              </w:rPr>
              <w:instrText xml:space="preserve"> PAGEREF _Toc212458666 \h </w:instrText>
            </w:r>
            <w:r w:rsidR="001F3C60">
              <w:rPr>
                <w:noProof/>
                <w:webHidden/>
              </w:rPr>
            </w:r>
            <w:r w:rsidR="001F3C60">
              <w:rPr>
                <w:noProof/>
                <w:webHidden/>
              </w:rPr>
              <w:fldChar w:fldCharType="separate"/>
            </w:r>
            <w:r w:rsidR="00542F46">
              <w:rPr>
                <w:noProof/>
                <w:webHidden/>
              </w:rPr>
              <w:t>23</w:t>
            </w:r>
            <w:r w:rsidR="001F3C60">
              <w:rPr>
                <w:noProof/>
                <w:webHidden/>
              </w:rPr>
              <w:fldChar w:fldCharType="end"/>
            </w:r>
          </w:hyperlink>
        </w:p>
        <w:p w14:paraId="6366FEB8" w14:textId="733B5383" w:rsidR="00BC696E" w:rsidRDefault="00BC696E">
          <w:r>
            <w:rPr>
              <w:b/>
              <w:bCs/>
              <w:lang w:val="es-ES"/>
            </w:rPr>
            <w:fldChar w:fldCharType="end"/>
          </w:r>
        </w:p>
      </w:sdtContent>
    </w:sdt>
    <w:p w14:paraId="32F6A784" w14:textId="2E278180" w:rsidR="00392888" w:rsidRDefault="00392888" w:rsidP="00F1467F">
      <w:pPr>
        <w:rPr>
          <w:sz w:val="24"/>
        </w:rPr>
      </w:pPr>
      <w:r w:rsidRPr="004334C9">
        <w:rPr>
          <w:sz w:val="24"/>
        </w:rPr>
        <w:br w:type="page"/>
      </w:r>
    </w:p>
    <w:p w14:paraId="3B855496" w14:textId="54D7C2FD" w:rsidR="00FF58F8" w:rsidRPr="004334C9" w:rsidRDefault="00BC696E" w:rsidP="00F1467F">
      <w:pPr>
        <w:jc w:val="center"/>
        <w:rPr>
          <w:b/>
          <w:bCs/>
          <w:color w:val="943634" w:themeColor="accent2" w:themeShade="BF"/>
          <w:sz w:val="36"/>
          <w:szCs w:val="36"/>
        </w:rPr>
      </w:pPr>
      <w:r>
        <w:rPr>
          <w:b/>
          <w:color w:val="943634" w:themeColor="accent2" w:themeShade="BF"/>
          <w:sz w:val="36"/>
          <w:szCs w:val="36"/>
        </w:rPr>
        <w:lastRenderedPageBreak/>
        <w:t>Re</w:t>
      </w:r>
      <w:r w:rsidR="002A3324">
        <w:rPr>
          <w:b/>
          <w:color w:val="943634" w:themeColor="accent2" w:themeShade="BF"/>
          <w:sz w:val="36"/>
          <w:szCs w:val="36"/>
        </w:rPr>
        <w:t>s</w:t>
      </w:r>
      <w:r>
        <w:rPr>
          <w:b/>
          <w:color w:val="943634" w:themeColor="accent2" w:themeShade="BF"/>
          <w:sz w:val="36"/>
          <w:szCs w:val="36"/>
        </w:rPr>
        <w:t>puesta</w:t>
      </w:r>
      <w:r w:rsidR="005716A7">
        <w:rPr>
          <w:b/>
          <w:color w:val="943634" w:themeColor="accent2" w:themeShade="BF"/>
          <w:sz w:val="36"/>
          <w:szCs w:val="36"/>
        </w:rPr>
        <w:t>s a</w:t>
      </w:r>
      <w:r>
        <w:rPr>
          <w:b/>
          <w:color w:val="943634" w:themeColor="accent2" w:themeShade="BF"/>
          <w:sz w:val="36"/>
          <w:szCs w:val="36"/>
        </w:rPr>
        <w:t xml:space="preserve"> Observaci</w:t>
      </w:r>
      <w:r w:rsidR="005716A7">
        <w:rPr>
          <w:b/>
          <w:color w:val="943634" w:themeColor="accent2" w:themeShade="BF"/>
          <w:sz w:val="36"/>
          <w:szCs w:val="36"/>
        </w:rPr>
        <w:t>ones</w:t>
      </w:r>
    </w:p>
    <w:p w14:paraId="050ACBF9" w14:textId="77777777" w:rsidR="00FF58F8" w:rsidRPr="004334C9" w:rsidRDefault="00FF58F8" w:rsidP="00F1467F">
      <w:pPr>
        <w:kinsoku w:val="0"/>
        <w:overflowPunct w:val="0"/>
        <w:jc w:val="both"/>
      </w:pPr>
      <w:r w:rsidRPr="004334C9">
        <w:rPr>
          <w:noProof/>
          <w:lang w:val="es-ES"/>
        </w:rPr>
        <mc:AlternateContent>
          <mc:Choice Requires="wps">
            <w:drawing>
              <wp:anchor distT="0" distB="0" distL="114300" distR="114300" simplePos="0" relativeHeight="251702272" behindDoc="1" locked="0" layoutInCell="0" allowOverlap="1" wp14:anchorId="5D5DBA78" wp14:editId="6FC7815B">
                <wp:simplePos x="0" y="0"/>
                <wp:positionH relativeFrom="page">
                  <wp:posOffset>882650</wp:posOffset>
                </wp:positionH>
                <wp:positionV relativeFrom="paragraph">
                  <wp:posOffset>79375</wp:posOffset>
                </wp:positionV>
                <wp:extent cx="6008370" cy="0"/>
                <wp:effectExtent l="0" t="0" r="11430" b="19050"/>
                <wp:wrapNone/>
                <wp:docPr id="35"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8370" cy="0"/>
                        </a:xfrm>
                        <a:custGeom>
                          <a:avLst/>
                          <a:gdLst>
                            <a:gd name="T0" fmla="*/ 0 w 9462"/>
                            <a:gd name="T1" fmla="*/ 0 h 20"/>
                            <a:gd name="T2" fmla="*/ 9462 w 9462"/>
                            <a:gd name="T3" fmla="*/ 0 h 20"/>
                          </a:gdLst>
                          <a:ahLst/>
                          <a:cxnLst>
                            <a:cxn ang="0">
                              <a:pos x="T0" y="T1"/>
                            </a:cxn>
                            <a:cxn ang="0">
                              <a:pos x="T2" y="T3"/>
                            </a:cxn>
                          </a:cxnLst>
                          <a:rect l="0" t="0" r="r" b="b"/>
                          <a:pathLst>
                            <a:path w="9462" h="20">
                              <a:moveTo>
                                <a:pt x="0" y="0"/>
                              </a:moveTo>
                              <a:lnTo>
                                <a:pt x="9462"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F6F7305" id="Freeform 16" o:spid="_x0000_s1026" style="position:absolute;margin-left:69.5pt;margin-top:6.25pt;width:473.1pt;height:0;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" o:allowincell="f" path="m,l9462,e" filled="f" strokecolor="#4f81bc" strokeweight="1.06pt">
                <v:path arrowok="t" o:connecttype="custom" o:connectlocs="0,0;6008370,0" o:connectangles="0,0"/>
                <w10:wrap anchorx="page"/>
              </v:shape>
            </w:pict>
          </mc:Fallback>
        </mc:AlternateContent>
      </w:r>
    </w:p>
    <w:p w14:paraId="0A3FBBE5" w14:textId="3829146E" w:rsidR="00316571" w:rsidRPr="004334C9" w:rsidRDefault="00253C4A" w:rsidP="00F1467F">
      <w:pPr>
        <w:pStyle w:val="Estilo2"/>
        <w:spacing w:before="0"/>
      </w:pPr>
      <w:bookmarkStart w:id="0" w:name="_Toc212458654"/>
      <w:r>
        <w:t xml:space="preserve">Modificación </w:t>
      </w:r>
      <w:r w:rsidR="006F1789">
        <w:t>Circunvalar Servicio</w:t>
      </w:r>
      <w:bookmarkEnd w:id="0"/>
    </w:p>
    <w:p w14:paraId="4A17E8A7" w14:textId="77777777" w:rsidR="00AE3E97" w:rsidRPr="004334C9" w:rsidRDefault="00AE3E97" w:rsidP="00F1467F">
      <w:pPr>
        <w:jc w:val="both"/>
      </w:pPr>
    </w:p>
    <w:p w14:paraId="12452BCF" w14:textId="08D0470C" w:rsidR="0029334F" w:rsidRPr="0026105E" w:rsidRDefault="00FA02A9" w:rsidP="00F1467F">
      <w:pPr>
        <w:pStyle w:val="Ttulo3"/>
        <w:numPr>
          <w:ilvl w:val="1"/>
          <w:numId w:val="2"/>
        </w:numPr>
        <w:spacing w:before="0"/>
        <w:jc w:val="both"/>
        <w:rPr>
          <w:rFonts w:ascii="Verdana" w:hAnsi="Verdana"/>
          <w:color w:val="0093B3"/>
          <w:sz w:val="22"/>
          <w:szCs w:val="22"/>
        </w:rPr>
      </w:pPr>
      <w:bookmarkStart w:id="1" w:name="bookmark1"/>
      <w:bookmarkStart w:id="2" w:name="_Toc212458655"/>
      <w:bookmarkEnd w:id="1"/>
      <w:r w:rsidRPr="0026105E">
        <w:rPr>
          <w:rFonts w:ascii="Verdana" w:hAnsi="Verdana"/>
          <w:color w:val="0093B3"/>
          <w:sz w:val="22"/>
          <w:szCs w:val="22"/>
        </w:rPr>
        <w:t xml:space="preserve">Servicio </w:t>
      </w:r>
      <w:r w:rsidR="00162BE4" w:rsidRPr="0026105E">
        <w:rPr>
          <w:rFonts w:ascii="Verdana" w:hAnsi="Verdana"/>
          <w:color w:val="0093B3"/>
          <w:sz w:val="22"/>
          <w:szCs w:val="22"/>
        </w:rPr>
        <w:t>5</w:t>
      </w:r>
      <w:r w:rsidR="006F1789">
        <w:rPr>
          <w:rFonts w:ascii="Verdana" w:hAnsi="Verdana"/>
          <w:color w:val="0093B3"/>
          <w:sz w:val="22"/>
          <w:szCs w:val="22"/>
        </w:rPr>
        <w:t>26</w:t>
      </w:r>
      <w:bookmarkEnd w:id="2"/>
    </w:p>
    <w:p w14:paraId="1FAF5D10" w14:textId="77777777" w:rsidR="00B12F43" w:rsidRDefault="00B12F43" w:rsidP="00B12F43"/>
    <w:p w14:paraId="66A1A91E" w14:textId="705A451C" w:rsidR="003842E2" w:rsidRPr="001040D7" w:rsidRDefault="00B12F43" w:rsidP="000D7497">
      <w:pPr>
        <w:pStyle w:val="Prrafodelista"/>
        <w:numPr>
          <w:ilvl w:val="0"/>
          <w:numId w:val="42"/>
        </w:numPr>
        <w:jc w:val="both"/>
      </w:pPr>
      <w:r w:rsidRPr="001040D7">
        <w:rPr>
          <w:b/>
          <w:bCs/>
          <w:iCs/>
          <w:szCs w:val="20"/>
        </w:rPr>
        <w:t>Observación</w:t>
      </w:r>
      <w:r w:rsidRPr="001040D7">
        <w:t xml:space="preserve">: </w:t>
      </w:r>
      <w:r w:rsidR="006F1789" w:rsidRPr="001040D7">
        <w:t>Enviar propuesta en Circunvalar en Ida</w:t>
      </w:r>
      <w:r w:rsidR="003842E2" w:rsidRPr="001040D7">
        <w:t xml:space="preserve">. </w:t>
      </w:r>
    </w:p>
    <w:p w14:paraId="5BFEF7FF" w14:textId="34621550" w:rsidR="001E0761" w:rsidRPr="001040D7" w:rsidRDefault="003842E2" w:rsidP="001E0761">
      <w:pPr>
        <w:pStyle w:val="Prrafodelista"/>
        <w:ind w:left="360"/>
        <w:jc w:val="both"/>
      </w:pPr>
      <w:r w:rsidRPr="001040D7">
        <w:rPr>
          <w:b/>
          <w:bCs/>
          <w:i/>
          <w:iCs/>
        </w:rPr>
        <w:t>Respuesta</w:t>
      </w:r>
      <w:r w:rsidRPr="001040D7">
        <w:t>:</w:t>
      </w:r>
      <w:r w:rsidR="001E0761" w:rsidRPr="001040D7">
        <w:t xml:space="preserve"> </w:t>
      </w:r>
      <w:r w:rsidR="001040D7" w:rsidRPr="001040D7">
        <w:t>Se adjunta</w:t>
      </w:r>
      <w:r w:rsidR="003D4AE5">
        <w:t xml:space="preserve"> </w:t>
      </w:r>
      <w:r w:rsidR="001040D7" w:rsidRPr="001040D7">
        <w:t>nueva propuesta, en la que el servicio 526 queda modificado como circunvalar en sentido ida.</w:t>
      </w:r>
    </w:p>
    <w:p w14:paraId="53CFFF62" w14:textId="77777777" w:rsidR="001E0761" w:rsidRDefault="001E0761" w:rsidP="003842E2">
      <w:pPr>
        <w:pStyle w:val="Prrafodelista"/>
        <w:ind w:left="360"/>
        <w:jc w:val="both"/>
        <w:rPr>
          <w:highlight w:val="yellow"/>
        </w:rPr>
      </w:pPr>
    </w:p>
    <w:p w14:paraId="2591E6A3" w14:textId="0AD4BB35" w:rsidR="00B12F43" w:rsidRPr="0094462B" w:rsidRDefault="001E0761" w:rsidP="006F1789">
      <w:pPr>
        <w:pStyle w:val="Prrafodelista"/>
        <w:numPr>
          <w:ilvl w:val="0"/>
          <w:numId w:val="45"/>
        </w:numPr>
        <w:jc w:val="both"/>
      </w:pPr>
      <w:r w:rsidRPr="0094462B">
        <w:rPr>
          <w:b/>
          <w:bCs/>
          <w:iCs/>
          <w:szCs w:val="20"/>
        </w:rPr>
        <w:t>Observación:</w:t>
      </w:r>
      <w:r w:rsidRPr="0094462B">
        <w:t xml:space="preserve"> </w:t>
      </w:r>
      <w:r w:rsidR="003842E2" w:rsidRPr="0094462B">
        <w:t xml:space="preserve"> </w:t>
      </w:r>
      <w:r w:rsidR="006F1789" w:rsidRPr="0094462B">
        <w:t>Considerar medición de regularidad con puntualidad a lo largo de la ruta en todo horario</w:t>
      </w:r>
      <w:r w:rsidR="00B12F43" w:rsidRPr="0094462B">
        <w:t>.</w:t>
      </w:r>
    </w:p>
    <w:p w14:paraId="615D3B27" w14:textId="0107DFD3" w:rsidR="00B12F43" w:rsidRDefault="006F1789" w:rsidP="0094462B">
      <w:pPr>
        <w:ind w:left="345"/>
        <w:jc w:val="both"/>
      </w:pPr>
      <w:r w:rsidRPr="0094462B">
        <w:rPr>
          <w:b/>
          <w:bCs/>
          <w:i/>
          <w:iCs/>
        </w:rPr>
        <w:t>Respuesta</w:t>
      </w:r>
      <w:r w:rsidRPr="0094462B">
        <w:t>:</w:t>
      </w:r>
      <w:r w:rsidR="0087514E" w:rsidRPr="0094462B">
        <w:t xml:space="preserve"> </w:t>
      </w:r>
      <w:r w:rsidR="0094462B" w:rsidRPr="0094462B">
        <w:t xml:space="preserve">El servicio 526 actualmente cuenta con ICRP durante todo el horario de operación y en cuatro puntos de control, dos en sentido ida y dos en sentido retorno. En este contexto, no vemos inconveniente en </w:t>
      </w:r>
      <w:r w:rsidR="005D4A04">
        <w:t xml:space="preserve">seguir con los cuatro puntos actuales e </w:t>
      </w:r>
      <w:r w:rsidR="0094462B" w:rsidRPr="0094462B">
        <w:t xml:space="preserve">incorporar un punto adicional de medición en el cabezal actual, manteniendo la medición en todo horario. Se adjunta el Anexo 5 propuesto, aplicable en caso de aprobarse la circunvalación del servicio 526. </w:t>
      </w:r>
      <w:r w:rsidR="003D4AE5">
        <w:t>No obstante</w:t>
      </w:r>
      <w:r w:rsidR="0094462B" w:rsidRPr="0094462B">
        <w:t xml:space="preserve">, esta propuesta está </w:t>
      </w:r>
      <w:r w:rsidR="005D4A04">
        <w:t>sujeta</w:t>
      </w:r>
      <w:r w:rsidR="0094462B" w:rsidRPr="0094462B">
        <w:t xml:space="preserve"> a revisión, y estamos</w:t>
      </w:r>
      <w:r w:rsidR="005D4A04">
        <w:t xml:space="preserve"> abiertos a conversaciones </w:t>
      </w:r>
      <w:r w:rsidR="0094462B" w:rsidRPr="0094462B">
        <w:t xml:space="preserve">y </w:t>
      </w:r>
      <w:r w:rsidR="003D4AE5">
        <w:t xml:space="preserve">a </w:t>
      </w:r>
      <w:r w:rsidR="0094462B" w:rsidRPr="0094462B">
        <w:t xml:space="preserve">llegar a un acuerdo </w:t>
      </w:r>
      <w:r w:rsidR="003D4AE5">
        <w:t xml:space="preserve">en </w:t>
      </w:r>
      <w:r w:rsidR="0094462B" w:rsidRPr="0094462B">
        <w:t xml:space="preserve">conjunto </w:t>
      </w:r>
      <w:r w:rsidR="003D4AE5">
        <w:t>con</w:t>
      </w:r>
      <w:r w:rsidR="0094462B" w:rsidRPr="0094462B">
        <w:t xml:space="preserve"> DTPM sobre los puntos de control y los nuevos tiempos.</w:t>
      </w:r>
    </w:p>
    <w:p w14:paraId="1CE532CD" w14:textId="77777777" w:rsidR="0094462B" w:rsidRDefault="0094462B" w:rsidP="0094462B">
      <w:pPr>
        <w:ind w:left="345"/>
        <w:jc w:val="both"/>
      </w:pPr>
    </w:p>
    <w:p w14:paraId="5CC86961" w14:textId="66B5C347" w:rsidR="00B12F43" w:rsidRPr="002226C0" w:rsidRDefault="00B12F43" w:rsidP="000D7497">
      <w:pPr>
        <w:pStyle w:val="Prrafodelista"/>
        <w:numPr>
          <w:ilvl w:val="0"/>
          <w:numId w:val="42"/>
        </w:numPr>
        <w:jc w:val="both"/>
      </w:pPr>
      <w:r w:rsidRPr="002226C0">
        <w:rPr>
          <w:b/>
          <w:bCs/>
          <w:iCs/>
          <w:szCs w:val="20"/>
        </w:rPr>
        <w:t>Observación</w:t>
      </w:r>
      <w:r w:rsidRPr="002226C0">
        <w:t xml:space="preserve">: </w:t>
      </w:r>
      <w:r w:rsidR="006F1789" w:rsidRPr="002226C0">
        <w:t>Se solicita mantener km comerciales producto de esta modificación.</w:t>
      </w:r>
    </w:p>
    <w:p w14:paraId="75DB34C5" w14:textId="27D84E26" w:rsidR="00C8425A" w:rsidRPr="00B33847" w:rsidRDefault="00B12F43" w:rsidP="00C8425A">
      <w:pPr>
        <w:ind w:left="360"/>
        <w:jc w:val="both"/>
        <w:rPr>
          <w:rFonts w:eastAsiaTheme="majorEastAsia" w:cs="Calibri"/>
          <w:color w:val="000000" w:themeColor="text1"/>
          <w:spacing w:val="-1"/>
        </w:rPr>
      </w:pPr>
      <w:r w:rsidRPr="002226C0">
        <w:rPr>
          <w:b/>
          <w:bCs/>
          <w:i/>
          <w:iCs/>
        </w:rPr>
        <w:t>Re</w:t>
      </w:r>
      <w:r w:rsidR="002A3324" w:rsidRPr="002226C0">
        <w:rPr>
          <w:b/>
          <w:bCs/>
          <w:i/>
          <w:iCs/>
        </w:rPr>
        <w:t>s</w:t>
      </w:r>
      <w:r w:rsidRPr="002226C0">
        <w:rPr>
          <w:b/>
          <w:bCs/>
          <w:i/>
          <w:iCs/>
        </w:rPr>
        <w:t>puesta</w:t>
      </w:r>
      <w:r w:rsidRPr="002226C0">
        <w:t>:</w:t>
      </w:r>
      <w:r w:rsidR="0087514E" w:rsidRPr="002226C0">
        <w:t xml:space="preserve"> </w:t>
      </w:r>
      <w:r w:rsidR="002226C0" w:rsidRPr="002226C0">
        <w:rPr>
          <w:rFonts w:eastAsiaTheme="majorEastAsia" w:cs="Calibri"/>
          <w:color w:val="000000" w:themeColor="text1"/>
          <w:spacing w:val="-1"/>
        </w:rPr>
        <w:t>Según nuestras estimaciones, esta propuesta solo implicará un leve aumento en los kilómetros comerciales, equivalente a un 0,1% aproximadamente por tipo de día. Este incremento se verá compensado por el ajuste de kilómetros asociado a la modificación de frecuencias, producto de los cambios en la duración de los periodos Fuera Punta Nocturno (FPNOC), Pre Nocturno 2 (PRENOC2), Transición Sábado Nocturno (TSABNOC), Pre Nocturno Sábado 2 (PRENOCSAB2), Transición Domingo Nocturno (TDOMNOC) y Pre Nocturno Domingo 2 (PRENOCDOM2).</w:t>
      </w:r>
    </w:p>
    <w:p w14:paraId="74EA5B8C" w14:textId="75846C50" w:rsidR="005D7BF7" w:rsidRDefault="005D7BF7" w:rsidP="00E40FD9">
      <w:pPr>
        <w:ind w:left="345"/>
        <w:jc w:val="both"/>
      </w:pPr>
    </w:p>
    <w:p w14:paraId="73758A45" w14:textId="4F12A003" w:rsidR="00B12F43" w:rsidRPr="00820A45" w:rsidRDefault="00B12F43" w:rsidP="00820A45">
      <w:pPr>
        <w:pStyle w:val="Prrafodelista"/>
        <w:numPr>
          <w:ilvl w:val="0"/>
          <w:numId w:val="42"/>
        </w:numPr>
        <w:jc w:val="both"/>
        <w:rPr>
          <w:b/>
          <w:bCs/>
          <w:iCs/>
          <w:szCs w:val="20"/>
        </w:rPr>
      </w:pPr>
      <w:r w:rsidRPr="00820A45">
        <w:rPr>
          <w:b/>
          <w:bCs/>
          <w:iCs/>
          <w:szCs w:val="20"/>
        </w:rPr>
        <w:t xml:space="preserve">Observación: </w:t>
      </w:r>
      <w:r w:rsidR="006F1789" w:rsidRPr="00820A45">
        <w:rPr>
          <w:iCs/>
          <w:szCs w:val="20"/>
        </w:rPr>
        <w:t>Revisar indicadores de servicios circunvalares en programas anteriores.</w:t>
      </w:r>
    </w:p>
    <w:p w14:paraId="25F2FE00" w14:textId="0782E6F6" w:rsidR="005D2319" w:rsidRPr="00C117E2" w:rsidRDefault="00B12F43" w:rsidP="00820A45">
      <w:pPr>
        <w:ind w:left="345"/>
        <w:jc w:val="both"/>
        <w:rPr>
          <w:rFonts w:eastAsiaTheme="minorHAnsi"/>
          <w:szCs w:val="20"/>
          <w:lang w:val="es-ES" w:eastAsia="en-US"/>
        </w:rPr>
      </w:pPr>
      <w:r w:rsidRPr="001E0EA2">
        <w:rPr>
          <w:b/>
          <w:bCs/>
          <w:i/>
          <w:iCs/>
        </w:rPr>
        <w:t>Re</w:t>
      </w:r>
      <w:r w:rsidR="002A3324" w:rsidRPr="001E0EA2">
        <w:rPr>
          <w:b/>
          <w:bCs/>
          <w:i/>
          <w:iCs/>
        </w:rPr>
        <w:t>s</w:t>
      </w:r>
      <w:r w:rsidRPr="001E0EA2">
        <w:rPr>
          <w:b/>
          <w:bCs/>
          <w:i/>
          <w:iCs/>
        </w:rPr>
        <w:t>puesta</w:t>
      </w:r>
      <w:r w:rsidRPr="001E0EA2">
        <w:t>:</w:t>
      </w:r>
      <w:r w:rsidR="00162BE4" w:rsidRPr="001E0EA2">
        <w:t xml:space="preserve"> </w:t>
      </w:r>
      <w:r w:rsidR="005D2319" w:rsidRPr="00C117E2">
        <w:rPr>
          <w:rFonts w:eastAsiaTheme="minorHAnsi"/>
          <w:szCs w:val="20"/>
          <w:lang w:val="es-ES" w:eastAsia="en-US"/>
        </w:rPr>
        <w:t xml:space="preserve">A continuación, se muestran los indicadores de cumplimiento ICF e ICR para los servicios circunvalares, para los meses y años que se observan a continuación: </w:t>
      </w:r>
    </w:p>
    <w:p w14:paraId="76071126" w14:textId="05F2B505" w:rsidR="005D2319" w:rsidRDefault="005D2319" w:rsidP="005D2319">
      <w:pPr>
        <w:jc w:val="both"/>
        <w:rPr>
          <w:sz w:val="16"/>
          <w:szCs w:val="16"/>
        </w:rPr>
      </w:pPr>
    </w:p>
    <w:p w14:paraId="0829E621" w14:textId="0F64AB4A" w:rsidR="005D2319" w:rsidRPr="00C117E2" w:rsidRDefault="005D2319" w:rsidP="005D2319">
      <w:pPr>
        <w:pStyle w:val="TABLASMC"/>
        <w:spacing w:line="240" w:lineRule="auto"/>
      </w:pPr>
      <w:r w:rsidRPr="00C117E2">
        <w:t>ICF años anteriores de servicios circunvalares</w:t>
      </w:r>
      <w:r w:rsidR="005D4A04">
        <w:t>, 2023 al 2025</w:t>
      </w:r>
    </w:p>
    <w:p w14:paraId="4A6E3543" w14:textId="78B1F370" w:rsidR="005D2319" w:rsidRPr="00C117E2" w:rsidRDefault="003D4AE5" w:rsidP="005D2319">
      <w:pPr>
        <w:jc w:val="center"/>
        <w:rPr>
          <w:sz w:val="16"/>
          <w:szCs w:val="16"/>
        </w:rPr>
      </w:pPr>
      <w:r w:rsidRPr="003D4AE5">
        <w:drawing>
          <wp:inline distT="0" distB="0" distL="0" distR="0" wp14:anchorId="27DB0AD1" wp14:editId="444BBE74">
            <wp:extent cx="6400800" cy="303287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3413" cy="3034108"/>
                    </a:xfrm>
                    <a:prstGeom prst="rect">
                      <a:avLst/>
                    </a:prstGeom>
                    <a:noFill/>
                    <a:ln>
                      <a:noFill/>
                    </a:ln>
                  </pic:spPr>
                </pic:pic>
              </a:graphicData>
            </a:graphic>
          </wp:inline>
        </w:drawing>
      </w:r>
    </w:p>
    <w:p w14:paraId="00FE2ACD" w14:textId="3961A521" w:rsidR="005D2319" w:rsidRPr="00C117E2" w:rsidRDefault="005D2319" w:rsidP="005D2319">
      <w:pPr>
        <w:jc w:val="center"/>
        <w:rPr>
          <w:sz w:val="16"/>
          <w:szCs w:val="16"/>
        </w:rPr>
      </w:pPr>
      <w:r w:rsidRPr="00C117E2">
        <w:rPr>
          <w:sz w:val="16"/>
          <w:szCs w:val="16"/>
        </w:rPr>
        <w:t>Fuente: Elaboración propia, 202</w:t>
      </w:r>
      <w:r w:rsidR="005D4A04">
        <w:rPr>
          <w:sz w:val="16"/>
          <w:szCs w:val="16"/>
        </w:rPr>
        <w:t>5</w:t>
      </w:r>
    </w:p>
    <w:p w14:paraId="2C757036" w14:textId="373535FB" w:rsidR="005D2319" w:rsidRPr="00C117E2" w:rsidRDefault="005D2319" w:rsidP="005D2319">
      <w:pPr>
        <w:pStyle w:val="TABLASMC"/>
        <w:spacing w:line="240" w:lineRule="auto"/>
      </w:pPr>
      <w:r w:rsidRPr="00C117E2">
        <w:lastRenderedPageBreak/>
        <w:t>ICR años anteriores de servicios circunvalares</w:t>
      </w:r>
      <w:r w:rsidR="005D4A04">
        <w:t>, 2023 al 2025</w:t>
      </w:r>
    </w:p>
    <w:p w14:paraId="305E8014" w14:textId="6421C8E2" w:rsidR="005D2319" w:rsidRPr="00C117E2" w:rsidRDefault="003D4AE5" w:rsidP="005D2319">
      <w:pPr>
        <w:jc w:val="center"/>
        <w:rPr>
          <w:sz w:val="16"/>
          <w:szCs w:val="16"/>
        </w:rPr>
      </w:pPr>
      <w:r w:rsidRPr="003D4AE5">
        <w:drawing>
          <wp:inline distT="0" distB="0" distL="0" distR="0" wp14:anchorId="1A61C623" wp14:editId="5526EA13">
            <wp:extent cx="6332220" cy="27317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32220" cy="2731770"/>
                    </a:xfrm>
                    <a:prstGeom prst="rect">
                      <a:avLst/>
                    </a:prstGeom>
                    <a:noFill/>
                    <a:ln>
                      <a:noFill/>
                    </a:ln>
                  </pic:spPr>
                </pic:pic>
              </a:graphicData>
            </a:graphic>
          </wp:inline>
        </w:drawing>
      </w:r>
    </w:p>
    <w:p w14:paraId="346440CB" w14:textId="552C9815" w:rsidR="005D2319" w:rsidRPr="00C117E2" w:rsidRDefault="005D2319" w:rsidP="005D2319">
      <w:pPr>
        <w:jc w:val="center"/>
        <w:rPr>
          <w:sz w:val="16"/>
          <w:szCs w:val="16"/>
        </w:rPr>
      </w:pPr>
      <w:r w:rsidRPr="00C117E2">
        <w:rPr>
          <w:sz w:val="16"/>
          <w:szCs w:val="16"/>
        </w:rPr>
        <w:t>Fuente: Elaboración propia, 202</w:t>
      </w:r>
      <w:r w:rsidR="005D4A04">
        <w:rPr>
          <w:sz w:val="16"/>
          <w:szCs w:val="16"/>
        </w:rPr>
        <w:t>5</w:t>
      </w:r>
    </w:p>
    <w:p w14:paraId="05166C73" w14:textId="77777777" w:rsidR="005D2319" w:rsidRPr="00C117E2" w:rsidRDefault="005D2319" w:rsidP="005D2319">
      <w:pPr>
        <w:rPr>
          <w:sz w:val="16"/>
          <w:szCs w:val="16"/>
        </w:rPr>
      </w:pPr>
    </w:p>
    <w:p w14:paraId="484B388D" w14:textId="75BEAD61" w:rsidR="005D2319" w:rsidRPr="00C117E2" w:rsidRDefault="00CC551F" w:rsidP="005D2319">
      <w:pPr>
        <w:ind w:left="360"/>
        <w:jc w:val="both"/>
        <w:rPr>
          <w:rFonts w:eastAsiaTheme="minorHAnsi"/>
          <w:szCs w:val="20"/>
          <w:lang w:val="es-ES" w:eastAsia="en-US"/>
        </w:rPr>
      </w:pPr>
      <w:bookmarkStart w:id="3" w:name="_Hlk212474780"/>
      <w:r w:rsidRPr="00CC551F">
        <w:rPr>
          <w:rFonts w:eastAsiaTheme="minorHAnsi"/>
          <w:szCs w:val="20"/>
          <w:lang w:val="es-ES" w:eastAsia="en-US"/>
        </w:rPr>
        <w:t xml:space="preserve">Como se puede desprender de las tablas anteriores, los servicios circunvalares muestran un </w:t>
      </w:r>
      <w:r w:rsidRPr="005D4A04">
        <w:rPr>
          <w:rFonts w:eastAsiaTheme="minorHAnsi"/>
          <w:szCs w:val="20"/>
          <w:lang w:val="es-ES" w:eastAsia="en-US"/>
        </w:rPr>
        <w:t>buen comportamiento de cumplimiento, mostrando un promedio del 97% en ICF y 84% en ICR. Sin embargo, existen meses como marzo/abril, septiembre y diciembre donde los indicadores están más bajos por déficit de conductores, o por temas de congestión en la ruta 68. Bajo estos puntos consideramos que no tendremos problemas fuera del punto de conductores en los meses de marzo y diciembre</w:t>
      </w:r>
      <w:r w:rsidR="005D2319" w:rsidRPr="005D4A04">
        <w:rPr>
          <w:rFonts w:eastAsiaTheme="minorHAnsi"/>
          <w:szCs w:val="20"/>
          <w:lang w:val="es-ES" w:eastAsia="en-US"/>
        </w:rPr>
        <w:t>.</w:t>
      </w:r>
      <w:r w:rsidR="005D2319" w:rsidRPr="00C117E2">
        <w:rPr>
          <w:rFonts w:eastAsiaTheme="minorHAnsi"/>
          <w:szCs w:val="20"/>
          <w:lang w:val="es-ES" w:eastAsia="en-US"/>
        </w:rPr>
        <w:t xml:space="preserve"> </w:t>
      </w:r>
    </w:p>
    <w:bookmarkEnd w:id="3"/>
    <w:p w14:paraId="7255006E" w14:textId="77777777" w:rsidR="005D2319" w:rsidRDefault="005D2319" w:rsidP="00E92BE3">
      <w:pPr>
        <w:ind w:left="345"/>
        <w:jc w:val="both"/>
      </w:pPr>
    </w:p>
    <w:p w14:paraId="1E4748B1" w14:textId="2E1B01B7" w:rsidR="00B755DC" w:rsidRPr="001E0EA2" w:rsidRDefault="00B755DC" w:rsidP="000A1CEC">
      <w:pPr>
        <w:pStyle w:val="Prrafodelista"/>
        <w:numPr>
          <w:ilvl w:val="0"/>
          <w:numId w:val="42"/>
        </w:numPr>
        <w:jc w:val="both"/>
      </w:pPr>
      <w:r w:rsidRPr="001E0EA2">
        <w:rPr>
          <w:b/>
          <w:bCs/>
          <w:i/>
          <w:iCs/>
          <w:szCs w:val="20"/>
        </w:rPr>
        <w:t>Observación</w:t>
      </w:r>
      <w:r w:rsidRPr="001E0EA2">
        <w:t xml:space="preserve">: </w:t>
      </w:r>
      <w:r w:rsidR="006F1789" w:rsidRPr="006F1789">
        <w:t>Se solicita enviar catastro en detalle de operación e infraestructura del cabezal actual.</w:t>
      </w:r>
    </w:p>
    <w:p w14:paraId="344F67BD" w14:textId="4EF65943" w:rsidR="005D2319" w:rsidRPr="00B33847" w:rsidRDefault="00B755DC" w:rsidP="005D2319">
      <w:pPr>
        <w:ind w:left="360"/>
        <w:jc w:val="both"/>
        <w:rPr>
          <w:rFonts w:eastAsiaTheme="majorEastAsia" w:cs="Calibri"/>
          <w:color w:val="000000" w:themeColor="text1"/>
          <w:spacing w:val="-1"/>
        </w:rPr>
      </w:pPr>
      <w:r w:rsidRPr="001E0EA2">
        <w:rPr>
          <w:b/>
          <w:bCs/>
          <w:i/>
          <w:iCs/>
        </w:rPr>
        <w:t>Respuesta</w:t>
      </w:r>
      <w:r w:rsidRPr="001E0EA2">
        <w:t xml:space="preserve">: </w:t>
      </w:r>
      <w:r w:rsidR="00DA3E7A" w:rsidRPr="00DA3E7A">
        <w:rPr>
          <w:rFonts w:eastAsiaTheme="majorEastAsia" w:cs="Calibri"/>
          <w:color w:val="000000" w:themeColor="text1"/>
          <w:spacing w:val="-1"/>
        </w:rPr>
        <w:t xml:space="preserve">A continuación, se presentan imágenes del cabezal actual del servicio 526, ubicado en Panamá </w:t>
      </w:r>
      <w:r w:rsidR="00DA3E7A">
        <w:rPr>
          <w:rFonts w:eastAsiaTheme="majorEastAsia" w:cs="Calibri"/>
          <w:color w:val="000000" w:themeColor="text1"/>
          <w:spacing w:val="-1"/>
        </w:rPr>
        <w:t xml:space="preserve">con </w:t>
      </w:r>
      <w:r w:rsidR="00DA3E7A" w:rsidRPr="00DA3E7A">
        <w:rPr>
          <w:rFonts w:eastAsiaTheme="majorEastAsia" w:cs="Calibri"/>
          <w:color w:val="000000" w:themeColor="text1"/>
          <w:spacing w:val="-1"/>
        </w:rPr>
        <w:t xml:space="preserve">Ricardo Vial, en la comuna de Lo Prado. También se incluyen fotografías tomadas un día sábado, donde se observa </w:t>
      </w:r>
      <w:r w:rsidR="00CC551F" w:rsidRPr="00DA3E7A">
        <w:rPr>
          <w:rFonts w:eastAsiaTheme="majorEastAsia" w:cs="Calibri"/>
          <w:color w:val="000000" w:themeColor="text1"/>
          <w:spacing w:val="-1"/>
        </w:rPr>
        <w:t>que,</w:t>
      </w:r>
      <w:r w:rsidR="00DA3E7A">
        <w:rPr>
          <w:rFonts w:eastAsiaTheme="majorEastAsia" w:cs="Calibri"/>
          <w:color w:val="000000" w:themeColor="text1"/>
          <w:spacing w:val="-1"/>
        </w:rPr>
        <w:t xml:space="preserve"> en ocasiones</w:t>
      </w:r>
      <w:r w:rsidR="00DA3E7A" w:rsidRPr="00DA3E7A">
        <w:rPr>
          <w:rFonts w:eastAsiaTheme="majorEastAsia" w:cs="Calibri"/>
          <w:color w:val="000000" w:themeColor="text1"/>
          <w:spacing w:val="-1"/>
        </w:rPr>
        <w:t xml:space="preserve">, se generan inconvenientes debido a que los fines de semana las personas que visitan el </w:t>
      </w:r>
      <w:proofErr w:type="gramStart"/>
      <w:r w:rsidR="00DA3E7A" w:rsidRPr="00DA3E7A">
        <w:rPr>
          <w:rFonts w:eastAsiaTheme="majorEastAsia" w:cs="Calibri"/>
          <w:color w:val="000000" w:themeColor="text1"/>
          <w:spacing w:val="-1"/>
        </w:rPr>
        <w:t>Persa</w:t>
      </w:r>
      <w:proofErr w:type="gramEnd"/>
      <w:r w:rsidR="00DA3E7A" w:rsidRPr="00DA3E7A">
        <w:rPr>
          <w:rFonts w:eastAsiaTheme="majorEastAsia" w:cs="Calibri"/>
          <w:color w:val="000000" w:themeColor="text1"/>
          <w:spacing w:val="-1"/>
        </w:rPr>
        <w:t xml:space="preserve"> Teniente Cruz utilizan la calle Panamá para estacionar, dificultando la circulación de los buses.</w:t>
      </w:r>
      <w:r w:rsidR="005D2319" w:rsidRPr="00B33847">
        <w:rPr>
          <w:rFonts w:eastAsiaTheme="majorEastAsia" w:cs="Calibri"/>
          <w:color w:val="000000" w:themeColor="text1"/>
          <w:spacing w:val="-1"/>
        </w:rPr>
        <w:t xml:space="preserve"> </w:t>
      </w:r>
    </w:p>
    <w:p w14:paraId="7C80DB46" w14:textId="08850369" w:rsidR="005D2319" w:rsidRPr="0058511A" w:rsidRDefault="005D2319" w:rsidP="00DA3E7A">
      <w:pPr>
        <w:jc w:val="both"/>
        <w:rPr>
          <w:rFonts w:eastAsiaTheme="majorEastAsia" w:cs="Calibri"/>
          <w:color w:val="000000" w:themeColor="text1"/>
          <w:spacing w:val="-1"/>
        </w:rPr>
      </w:pPr>
    </w:p>
    <w:p w14:paraId="08CAE90D" w14:textId="77777777" w:rsidR="005D2319" w:rsidRPr="0058511A" w:rsidRDefault="005D2319" w:rsidP="005D2319">
      <w:pPr>
        <w:numPr>
          <w:ilvl w:val="0"/>
          <w:numId w:val="4"/>
        </w:numPr>
        <w:tabs>
          <w:tab w:val="left" w:pos="0"/>
        </w:tabs>
        <w:jc w:val="center"/>
        <w:rPr>
          <w:rFonts w:eastAsia="Times New Roman" w:cs="Arial"/>
          <w:bCs/>
          <w:szCs w:val="20"/>
          <w:lang w:val="es-CL"/>
        </w:rPr>
      </w:pPr>
      <w:r w:rsidRPr="0058511A">
        <w:rPr>
          <w:rFonts w:eastAsia="Times New Roman" w:cs="Arial"/>
          <w:bCs/>
          <w:szCs w:val="20"/>
          <w:lang w:val="es-CL"/>
        </w:rPr>
        <w:t>Esquema de fotografías del catastro del cabezal del servicio 5</w:t>
      </w:r>
      <w:r>
        <w:rPr>
          <w:rFonts w:eastAsia="Times New Roman" w:cs="Arial"/>
          <w:bCs/>
          <w:szCs w:val="20"/>
          <w:lang w:val="es-CL"/>
        </w:rPr>
        <w:t>26</w:t>
      </w:r>
    </w:p>
    <w:tbl>
      <w:tblPr>
        <w:tblStyle w:val="Tablaconcuadrcula"/>
        <w:tblW w:w="0" w:type="auto"/>
        <w:tblLook w:val="04A0" w:firstRow="1" w:lastRow="0" w:firstColumn="1" w:lastColumn="0" w:noHBand="0" w:noVBand="1"/>
      </w:tblPr>
      <w:tblGrid>
        <w:gridCol w:w="4931"/>
        <w:gridCol w:w="5031"/>
      </w:tblGrid>
      <w:tr w:rsidR="005D2319" w:rsidRPr="00B44F5D" w14:paraId="502EFDE2" w14:textId="77777777" w:rsidTr="00CF62D5">
        <w:tc>
          <w:tcPr>
            <w:tcW w:w="5273" w:type="dxa"/>
          </w:tcPr>
          <w:p w14:paraId="6B5B517D" w14:textId="3691A6DF" w:rsidR="005D2319" w:rsidRPr="00B44F5D" w:rsidRDefault="00CC551F" w:rsidP="00CF62D5">
            <w:pPr>
              <w:jc w:val="both"/>
              <w:rPr>
                <w:highlight w:val="yellow"/>
              </w:rPr>
            </w:pPr>
            <w:r>
              <w:object w:dxaOrig="7305" w:dyaOrig="8715" w14:anchorId="11481E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169.5pt" o:ole="">
                  <v:imagedata r:id="rId11" o:title=""/>
                </v:shape>
                <o:OLEObject Type="Embed" ProgID="PBrush" ShapeID="_x0000_i1025" DrawAspect="Content" ObjectID="_1823088678" r:id="rId12"/>
              </w:object>
            </w:r>
          </w:p>
        </w:tc>
        <w:tc>
          <w:tcPr>
            <w:tcW w:w="4915" w:type="dxa"/>
          </w:tcPr>
          <w:p w14:paraId="29522A56" w14:textId="596823BB" w:rsidR="005D2319" w:rsidRPr="00B44F5D" w:rsidRDefault="00CC551F" w:rsidP="00CF62D5">
            <w:pPr>
              <w:jc w:val="both"/>
              <w:rPr>
                <w:highlight w:val="yellow"/>
              </w:rPr>
            </w:pPr>
            <w:r>
              <w:object w:dxaOrig="15420" w:dyaOrig="9435" w14:anchorId="16CA6C3C">
                <v:shape id="_x0000_i1026" type="#_x0000_t75" style="width:242.25pt;height:169.5pt" o:ole="">
                  <v:imagedata r:id="rId13" o:title=""/>
                </v:shape>
                <o:OLEObject Type="Embed" ProgID="PBrush" ShapeID="_x0000_i1026" DrawAspect="Content" ObjectID="_1823088679" r:id="rId14"/>
              </w:object>
            </w:r>
          </w:p>
        </w:tc>
      </w:tr>
      <w:tr w:rsidR="005D2319" w:rsidRPr="00B44F5D" w14:paraId="23EA9BC5" w14:textId="77777777" w:rsidTr="00CF62D5">
        <w:tc>
          <w:tcPr>
            <w:tcW w:w="5273" w:type="dxa"/>
          </w:tcPr>
          <w:p w14:paraId="35CE9C5F" w14:textId="0786EA0B" w:rsidR="005D2319" w:rsidRPr="00B44F5D" w:rsidRDefault="00CC551F" w:rsidP="00CF62D5">
            <w:pPr>
              <w:jc w:val="both"/>
              <w:rPr>
                <w:highlight w:val="yellow"/>
              </w:rPr>
            </w:pPr>
            <w:r>
              <w:object w:dxaOrig="7170" w:dyaOrig="8490" w14:anchorId="6EA70A6B">
                <v:shape id="_x0000_i1027" type="#_x0000_t75" style="width:243.75pt;height:237pt" o:ole="">
                  <v:imagedata r:id="rId15" o:title=""/>
                </v:shape>
                <o:OLEObject Type="Embed" ProgID="PBrush" ShapeID="_x0000_i1027" DrawAspect="Content" ObjectID="_1823088680" r:id="rId16"/>
              </w:object>
            </w:r>
          </w:p>
        </w:tc>
        <w:tc>
          <w:tcPr>
            <w:tcW w:w="4915" w:type="dxa"/>
          </w:tcPr>
          <w:p w14:paraId="5251B71C" w14:textId="2B65F52E" w:rsidR="005D2319" w:rsidRPr="00B44F5D" w:rsidRDefault="00CC551F" w:rsidP="00CF62D5">
            <w:pPr>
              <w:jc w:val="both"/>
              <w:rPr>
                <w:highlight w:val="yellow"/>
              </w:rPr>
            </w:pPr>
            <w:r>
              <w:object w:dxaOrig="7350" w:dyaOrig="7800" w14:anchorId="194795CC">
                <v:shape id="_x0000_i1028" type="#_x0000_t75" style="width:252.75pt;height:237.75pt" o:ole="">
                  <v:imagedata r:id="rId17" o:title=""/>
                </v:shape>
                <o:OLEObject Type="Embed" ProgID="PBrush" ShapeID="_x0000_i1028" DrawAspect="Content" ObjectID="_1823088681" r:id="rId18"/>
              </w:object>
            </w:r>
          </w:p>
        </w:tc>
      </w:tr>
    </w:tbl>
    <w:p w14:paraId="7A668BEF" w14:textId="77777777" w:rsidR="005D2319" w:rsidRPr="0058511A" w:rsidRDefault="005D2319" w:rsidP="005D2319">
      <w:pPr>
        <w:jc w:val="both"/>
      </w:pPr>
    </w:p>
    <w:p w14:paraId="0C36A2C8" w14:textId="77777777" w:rsidR="005D2319" w:rsidRPr="0058511A" w:rsidRDefault="005D2319" w:rsidP="005D2319">
      <w:pPr>
        <w:numPr>
          <w:ilvl w:val="0"/>
          <w:numId w:val="4"/>
        </w:numPr>
        <w:tabs>
          <w:tab w:val="left" w:pos="0"/>
        </w:tabs>
        <w:jc w:val="center"/>
        <w:rPr>
          <w:rFonts w:eastAsia="Times New Roman" w:cs="Arial"/>
          <w:bCs/>
          <w:szCs w:val="20"/>
          <w:lang w:val="es-CL"/>
        </w:rPr>
      </w:pPr>
      <w:r w:rsidRPr="0058511A">
        <w:rPr>
          <w:rFonts w:eastAsia="Times New Roman" w:cs="Arial"/>
          <w:bCs/>
          <w:szCs w:val="20"/>
          <w:lang w:val="es-CL"/>
        </w:rPr>
        <w:t>Esquema de fotografías del catastro del cabezal del servicio 5</w:t>
      </w:r>
      <w:r>
        <w:rPr>
          <w:rFonts w:eastAsia="Times New Roman" w:cs="Arial"/>
          <w:bCs/>
          <w:szCs w:val="20"/>
          <w:lang w:val="es-CL"/>
        </w:rPr>
        <w:t>26 (sábado)</w:t>
      </w:r>
    </w:p>
    <w:tbl>
      <w:tblPr>
        <w:tblStyle w:val="Tablaconcuadrcula"/>
        <w:tblW w:w="0" w:type="auto"/>
        <w:tblLook w:val="04A0" w:firstRow="1" w:lastRow="0" w:firstColumn="1" w:lastColumn="0" w:noHBand="0" w:noVBand="1"/>
      </w:tblPr>
      <w:tblGrid>
        <w:gridCol w:w="5444"/>
        <w:gridCol w:w="4518"/>
      </w:tblGrid>
      <w:tr w:rsidR="005D2319" w:rsidRPr="00B44F5D" w14:paraId="46238DAE" w14:textId="77777777" w:rsidTr="00CF62D5">
        <w:tc>
          <w:tcPr>
            <w:tcW w:w="5386" w:type="dxa"/>
          </w:tcPr>
          <w:p w14:paraId="270F860F" w14:textId="77777777" w:rsidR="005D2319" w:rsidRPr="00B44F5D" w:rsidRDefault="005D2319" w:rsidP="00CF62D5">
            <w:pPr>
              <w:jc w:val="both"/>
              <w:rPr>
                <w:highlight w:val="yellow"/>
              </w:rPr>
            </w:pPr>
            <w:r>
              <w:object w:dxaOrig="7335" w:dyaOrig="7410" w14:anchorId="6A4A6E60">
                <v:shape id="_x0000_i1029" type="#_x0000_t75" style="width:283.5pt;height:265.5pt" o:ole="">
                  <v:imagedata r:id="rId19" o:title=""/>
                </v:shape>
                <o:OLEObject Type="Embed" ProgID="PBrush" ShapeID="_x0000_i1029" DrawAspect="Content" ObjectID="_1823088682" r:id="rId20"/>
              </w:object>
            </w:r>
          </w:p>
        </w:tc>
        <w:tc>
          <w:tcPr>
            <w:tcW w:w="4802" w:type="dxa"/>
          </w:tcPr>
          <w:p w14:paraId="1996B828" w14:textId="77777777" w:rsidR="005D2319" w:rsidRPr="00B44F5D" w:rsidRDefault="005D2319" w:rsidP="00CF62D5">
            <w:pPr>
              <w:jc w:val="both"/>
              <w:rPr>
                <w:highlight w:val="yellow"/>
              </w:rPr>
            </w:pPr>
            <w:r>
              <w:object w:dxaOrig="7155" w:dyaOrig="8175" w14:anchorId="44794CB7">
                <v:shape id="_x0000_i1030" type="#_x0000_t75" style="width:233.25pt;height:266.25pt" o:ole="">
                  <v:imagedata r:id="rId21" o:title=""/>
                </v:shape>
                <o:OLEObject Type="Embed" ProgID="PBrush" ShapeID="_x0000_i1030" DrawAspect="Content" ObjectID="_1823088683" r:id="rId22"/>
              </w:object>
            </w:r>
          </w:p>
        </w:tc>
      </w:tr>
    </w:tbl>
    <w:p w14:paraId="70333089" w14:textId="5CFF1A0F" w:rsidR="0046039A" w:rsidRDefault="0046039A" w:rsidP="001E0EA2">
      <w:pPr>
        <w:ind w:left="345"/>
        <w:jc w:val="both"/>
      </w:pPr>
    </w:p>
    <w:p w14:paraId="55F28813" w14:textId="66B9AAFA" w:rsidR="00B755DC" w:rsidRPr="002C69EB" w:rsidRDefault="00B755DC" w:rsidP="00B755DC">
      <w:pPr>
        <w:pStyle w:val="Prrafodelista"/>
        <w:numPr>
          <w:ilvl w:val="0"/>
          <w:numId w:val="42"/>
        </w:numPr>
        <w:jc w:val="both"/>
      </w:pPr>
      <w:r w:rsidRPr="002C69EB">
        <w:rPr>
          <w:b/>
          <w:bCs/>
          <w:i/>
          <w:iCs/>
          <w:szCs w:val="20"/>
        </w:rPr>
        <w:t>Observación</w:t>
      </w:r>
      <w:r w:rsidRPr="002C69EB">
        <w:t xml:space="preserve">: </w:t>
      </w:r>
      <w:r w:rsidR="006F1789" w:rsidRPr="006F1789">
        <w:t>Revisar asimetrías de oferta y considerar inyecciones en caso de requerirse.</w:t>
      </w:r>
    </w:p>
    <w:p w14:paraId="20FE589F" w14:textId="245E263C" w:rsidR="00C60725" w:rsidRDefault="00B755DC" w:rsidP="00C60725">
      <w:pPr>
        <w:ind w:left="345"/>
        <w:jc w:val="both"/>
      </w:pPr>
      <w:r w:rsidRPr="002C69EB">
        <w:rPr>
          <w:b/>
          <w:bCs/>
          <w:i/>
          <w:iCs/>
        </w:rPr>
        <w:t>Respuesta</w:t>
      </w:r>
      <w:r w:rsidRPr="002C69EB">
        <w:t xml:space="preserve">: </w:t>
      </w:r>
      <w:r w:rsidR="000C25D2" w:rsidRPr="000C25D2">
        <w:t>Dada la baja frecuencia que presenta actualmente el servicio, se propone mantener la programación de manera que se conserven las mismas 29 salidas por sentido. Por este motivo, no se consideran necesarias inyecciones adicionales, ya que el esfuerzo estará enfocado en ajustar los horarios de pasada correspondientes en los puntos de control de ICRP.</w:t>
      </w:r>
    </w:p>
    <w:p w14:paraId="1F64DF21" w14:textId="39F6495D" w:rsidR="006654BC" w:rsidRDefault="006654BC" w:rsidP="00B755DC">
      <w:pPr>
        <w:ind w:left="345"/>
        <w:jc w:val="both"/>
      </w:pPr>
    </w:p>
    <w:p w14:paraId="386957B1" w14:textId="017BB883" w:rsidR="00820A45" w:rsidRDefault="00820A45" w:rsidP="00B755DC">
      <w:pPr>
        <w:ind w:left="345"/>
        <w:jc w:val="both"/>
      </w:pPr>
    </w:p>
    <w:p w14:paraId="0262220E" w14:textId="09C129DD" w:rsidR="00CC551F" w:rsidRDefault="00CC551F" w:rsidP="00B755DC">
      <w:pPr>
        <w:ind w:left="345"/>
        <w:jc w:val="both"/>
      </w:pPr>
    </w:p>
    <w:p w14:paraId="14C74A71" w14:textId="42E828B6" w:rsidR="00CC551F" w:rsidRDefault="00CC551F" w:rsidP="00CC551F">
      <w:pPr>
        <w:ind w:left="345"/>
        <w:jc w:val="both"/>
      </w:pPr>
    </w:p>
    <w:p w14:paraId="5F6E9406" w14:textId="77777777" w:rsidR="00CC551F" w:rsidRDefault="00CC551F" w:rsidP="00CC551F">
      <w:pPr>
        <w:ind w:left="345"/>
        <w:jc w:val="both"/>
      </w:pPr>
    </w:p>
    <w:p w14:paraId="48377545" w14:textId="77777777" w:rsidR="00820A45" w:rsidRDefault="00820A45" w:rsidP="00B755DC">
      <w:pPr>
        <w:ind w:left="345"/>
        <w:jc w:val="both"/>
      </w:pPr>
    </w:p>
    <w:p w14:paraId="2DA63163" w14:textId="65266555" w:rsidR="00B755DC" w:rsidRPr="005A2721" w:rsidRDefault="00B755DC" w:rsidP="00B755DC">
      <w:pPr>
        <w:pStyle w:val="Prrafodelista"/>
        <w:numPr>
          <w:ilvl w:val="0"/>
          <w:numId w:val="42"/>
        </w:numPr>
        <w:jc w:val="both"/>
      </w:pPr>
      <w:r w:rsidRPr="005A2721">
        <w:rPr>
          <w:b/>
          <w:bCs/>
          <w:i/>
          <w:iCs/>
          <w:szCs w:val="20"/>
        </w:rPr>
        <w:lastRenderedPageBreak/>
        <w:t>Observación</w:t>
      </w:r>
      <w:r w:rsidRPr="005A2721">
        <w:t xml:space="preserve">: </w:t>
      </w:r>
      <w:r w:rsidR="006F1789" w:rsidRPr="006F1789">
        <w:t>Revisar impacto en tiempos de viaje, verificando congestión.</w:t>
      </w:r>
    </w:p>
    <w:p w14:paraId="5292AA10" w14:textId="53923CD0" w:rsidR="008C3FA8" w:rsidRDefault="00B755DC" w:rsidP="00820A45">
      <w:pPr>
        <w:ind w:left="345"/>
        <w:jc w:val="both"/>
      </w:pPr>
      <w:r w:rsidRPr="005A2721">
        <w:rPr>
          <w:b/>
          <w:bCs/>
          <w:i/>
          <w:iCs/>
        </w:rPr>
        <w:t>Respuesta</w:t>
      </w:r>
      <w:r w:rsidRPr="005A2721">
        <w:t xml:space="preserve">: </w:t>
      </w:r>
      <w:r w:rsidR="008C3FA8">
        <w:t>L</w:t>
      </w:r>
      <w:r w:rsidR="008C3FA8" w:rsidRPr="008E68D4">
        <w:t xml:space="preserve">as siguientes imágenes presentan las velocidades promedio por tramo del servicio J06 para ambos sentidos. Los datos fueron obtenidos desde la plataforma </w:t>
      </w:r>
      <w:proofErr w:type="spellStart"/>
      <w:r w:rsidR="008C3FA8" w:rsidRPr="008E68D4">
        <w:t>CityRed</w:t>
      </w:r>
      <w:proofErr w:type="spellEnd"/>
      <w:r w:rsidR="008C3FA8" w:rsidRPr="008E68D4">
        <w:t xml:space="preserve">, utilizando el mes de mayo de 2025, considerando la media hora de las 08:00 horas. Como se puede observar en la imagen 3 el </w:t>
      </w:r>
      <w:proofErr w:type="gramStart"/>
      <w:r w:rsidR="008C3FA8" w:rsidRPr="008E68D4">
        <w:t>sentido ida</w:t>
      </w:r>
      <w:proofErr w:type="gramEnd"/>
      <w:r w:rsidR="008C3FA8" w:rsidRPr="008E68D4">
        <w:t xml:space="preserve"> muestra solo dos tramos de 500 metros con velocidades promedio inferiores a 10 km/h, ubicados en Av. Teniente Cruz y Carlos Valdovinos. Además de un solo tramo de 500 metros que presenta una velocidad promedio de menos de 15 km/hr el cual se ubica en Isla decepción. En cuanto al sentido retorno, la imagen 4 muestra solo dos tramos de 500 metros con velocidades promedio inferiores a 10 Km/hr localizados. en Carlos Valdovinos e Isla decepción. Asimismo, se identifican dos tramos de 500 metros con velocidades promedio de menos de 15 km/hr ubicados en Av. San Pablo y 9 de Julio al llegar a Carlos Valdovinos, en la comuna de Lo Prado.</w:t>
      </w:r>
      <w:r w:rsidR="008C3FA8" w:rsidRPr="007A39AB">
        <w:t xml:space="preserve"> </w:t>
      </w:r>
    </w:p>
    <w:p w14:paraId="5F92FF2D" w14:textId="0ED5531D" w:rsidR="008C3FA8" w:rsidRDefault="008C3FA8" w:rsidP="008C3FA8">
      <w:pPr>
        <w:pStyle w:val="Prrafodelista"/>
        <w:ind w:left="360"/>
        <w:jc w:val="both"/>
        <w:rPr>
          <w:highlight w:val="yellow"/>
        </w:rPr>
      </w:pPr>
    </w:p>
    <w:p w14:paraId="2554599C" w14:textId="77777777" w:rsidR="008C3FA8" w:rsidRPr="00C117E2" w:rsidRDefault="008C3FA8" w:rsidP="008C3FA8">
      <w:pPr>
        <w:numPr>
          <w:ilvl w:val="0"/>
          <w:numId w:val="4"/>
        </w:numPr>
        <w:tabs>
          <w:tab w:val="left" w:pos="0"/>
        </w:tabs>
        <w:jc w:val="center"/>
        <w:rPr>
          <w:rFonts w:eastAsia="Times New Roman" w:cs="Arial"/>
          <w:bCs/>
          <w:szCs w:val="20"/>
          <w:lang w:val="es-CL"/>
        </w:rPr>
      </w:pPr>
      <w:r w:rsidRPr="00C117E2">
        <w:rPr>
          <w:rFonts w:eastAsia="Times New Roman" w:cs="Arial"/>
          <w:bCs/>
          <w:szCs w:val="20"/>
          <w:lang w:val="es-CL"/>
        </w:rPr>
        <w:t>Esquema de velocidades por tramo, servicio 526 sentido ida</w:t>
      </w:r>
    </w:p>
    <w:p w14:paraId="2FFE7D9B" w14:textId="77777777" w:rsidR="008C3FA8" w:rsidRPr="00C117E2" w:rsidRDefault="008C3FA8" w:rsidP="008C3FA8">
      <w:pPr>
        <w:tabs>
          <w:tab w:val="left" w:pos="0"/>
        </w:tabs>
        <w:ind w:left="360"/>
        <w:rPr>
          <w:rFonts w:eastAsia="Times New Roman" w:cs="Arial"/>
          <w:bCs/>
          <w:szCs w:val="20"/>
          <w:lang w:val="es-CL"/>
        </w:rPr>
      </w:pPr>
      <w:r w:rsidRPr="00C117E2">
        <w:rPr>
          <w:rFonts w:eastAsia="Times New Roman" w:cs="Arial"/>
          <w:bCs/>
          <w:noProof/>
          <w:szCs w:val="20"/>
          <w:lang w:val="es-CL"/>
        </w:rPr>
        <w:drawing>
          <wp:inline distT="0" distB="0" distL="0" distR="0" wp14:anchorId="36B58567" wp14:editId="6CCB904A">
            <wp:extent cx="6073775" cy="278573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727" cy="2790753"/>
                    </a:xfrm>
                    <a:prstGeom prst="rect">
                      <a:avLst/>
                    </a:prstGeom>
                    <a:noFill/>
                    <a:ln>
                      <a:noFill/>
                    </a:ln>
                  </pic:spPr>
                </pic:pic>
              </a:graphicData>
            </a:graphic>
          </wp:inline>
        </w:drawing>
      </w:r>
    </w:p>
    <w:p w14:paraId="5125652B" w14:textId="77777777" w:rsidR="008C3FA8" w:rsidRPr="00C117E2" w:rsidRDefault="008C3FA8" w:rsidP="008C3FA8">
      <w:pPr>
        <w:jc w:val="both"/>
      </w:pPr>
    </w:p>
    <w:p w14:paraId="22A715DD" w14:textId="77777777" w:rsidR="008C3FA8" w:rsidRPr="00C117E2" w:rsidRDefault="008C3FA8" w:rsidP="008C3FA8">
      <w:pPr>
        <w:numPr>
          <w:ilvl w:val="0"/>
          <w:numId w:val="4"/>
        </w:numPr>
        <w:tabs>
          <w:tab w:val="left" w:pos="0"/>
        </w:tabs>
        <w:jc w:val="center"/>
        <w:rPr>
          <w:rFonts w:eastAsia="Times New Roman" w:cs="Arial"/>
          <w:bCs/>
          <w:szCs w:val="20"/>
          <w:lang w:val="es-CL"/>
        </w:rPr>
      </w:pPr>
      <w:r w:rsidRPr="00C117E2">
        <w:rPr>
          <w:rFonts w:eastAsia="Times New Roman" w:cs="Arial"/>
          <w:bCs/>
          <w:szCs w:val="20"/>
          <w:lang w:val="es-CL"/>
        </w:rPr>
        <w:t>Esquema de velocidades por tramo, servicio 526 sentido retorno</w:t>
      </w:r>
    </w:p>
    <w:p w14:paraId="7EFE80B2" w14:textId="77777777" w:rsidR="008C3FA8" w:rsidRPr="00C117E2" w:rsidRDefault="008C3FA8" w:rsidP="008C3FA8">
      <w:pPr>
        <w:tabs>
          <w:tab w:val="left" w:pos="0"/>
        </w:tabs>
        <w:ind w:left="360"/>
        <w:rPr>
          <w:rFonts w:eastAsia="Times New Roman" w:cs="Arial"/>
          <w:bCs/>
          <w:szCs w:val="20"/>
          <w:lang w:val="es-CL"/>
        </w:rPr>
      </w:pPr>
      <w:r w:rsidRPr="00C117E2">
        <w:rPr>
          <w:rFonts w:eastAsia="Times New Roman" w:cs="Arial"/>
          <w:bCs/>
          <w:noProof/>
          <w:szCs w:val="20"/>
          <w:lang w:val="es-CL"/>
        </w:rPr>
        <w:drawing>
          <wp:inline distT="0" distB="0" distL="0" distR="0" wp14:anchorId="586B58D9" wp14:editId="293C6150">
            <wp:extent cx="6052584" cy="245612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61098" cy="2459576"/>
                    </a:xfrm>
                    <a:prstGeom prst="rect">
                      <a:avLst/>
                    </a:prstGeom>
                    <a:noFill/>
                    <a:ln>
                      <a:noFill/>
                    </a:ln>
                  </pic:spPr>
                </pic:pic>
              </a:graphicData>
            </a:graphic>
          </wp:inline>
        </w:drawing>
      </w:r>
    </w:p>
    <w:p w14:paraId="049C1C76" w14:textId="77777777" w:rsidR="008C3FA8" w:rsidRPr="00C117E2" w:rsidRDefault="008C3FA8" w:rsidP="008C3FA8">
      <w:pPr>
        <w:jc w:val="both"/>
      </w:pPr>
    </w:p>
    <w:p w14:paraId="73FC8EA4" w14:textId="2C33E795" w:rsidR="008C3FA8" w:rsidRDefault="008C3FA8" w:rsidP="008C3FA8">
      <w:pPr>
        <w:jc w:val="both"/>
      </w:pPr>
    </w:p>
    <w:p w14:paraId="5E4807CF" w14:textId="0C607162" w:rsidR="00820A45" w:rsidRDefault="00820A45" w:rsidP="008C3FA8">
      <w:pPr>
        <w:jc w:val="both"/>
      </w:pPr>
    </w:p>
    <w:p w14:paraId="6AEA86A1" w14:textId="77777777" w:rsidR="00820A45" w:rsidRPr="00C117E2" w:rsidRDefault="00820A45" w:rsidP="008C3FA8">
      <w:pPr>
        <w:jc w:val="both"/>
      </w:pPr>
    </w:p>
    <w:p w14:paraId="4554B6F0" w14:textId="3A39E274" w:rsidR="006F1789" w:rsidRPr="00323E67" w:rsidRDefault="006F1789" w:rsidP="0087514E">
      <w:pPr>
        <w:pStyle w:val="Prrafodelista"/>
        <w:numPr>
          <w:ilvl w:val="0"/>
          <w:numId w:val="42"/>
        </w:numPr>
        <w:jc w:val="both"/>
      </w:pPr>
      <w:r w:rsidRPr="00323E67">
        <w:rPr>
          <w:b/>
          <w:bCs/>
          <w:i/>
          <w:iCs/>
          <w:szCs w:val="20"/>
        </w:rPr>
        <w:lastRenderedPageBreak/>
        <w:t>Observación</w:t>
      </w:r>
      <w:r w:rsidR="008C3FA8" w:rsidRPr="00323E67">
        <w:t xml:space="preserve"> Analizar demanda actual del servicio y posibles efectos negativos por la circunvalación</w:t>
      </w:r>
      <w:r w:rsidR="0087514E" w:rsidRPr="00323E67">
        <w:t xml:space="preserve">. </w:t>
      </w:r>
    </w:p>
    <w:p w14:paraId="2B72613E" w14:textId="7E559F12" w:rsidR="008C3FA8" w:rsidRPr="00323E67" w:rsidRDefault="006F1789" w:rsidP="008C3FA8">
      <w:pPr>
        <w:ind w:left="360"/>
        <w:jc w:val="both"/>
      </w:pPr>
      <w:r w:rsidRPr="00323E67">
        <w:rPr>
          <w:b/>
          <w:bCs/>
          <w:i/>
          <w:iCs/>
        </w:rPr>
        <w:t>Respuesta</w:t>
      </w:r>
      <w:r w:rsidRPr="00323E67">
        <w:t xml:space="preserve">: </w:t>
      </w:r>
      <w:r w:rsidR="008C3FA8" w:rsidRPr="00323E67">
        <w:t>A continuación, se muestra</w:t>
      </w:r>
      <w:r w:rsidR="00323E67" w:rsidRPr="00323E67">
        <w:t>n</w:t>
      </w:r>
      <w:r w:rsidR="008C3FA8" w:rsidRPr="00323E67">
        <w:t xml:space="preserve"> las transacciones promedio, que el servicio 526 present</w:t>
      </w:r>
      <w:r w:rsidR="004D2DC8" w:rsidRPr="00323E67">
        <w:t>ó</w:t>
      </w:r>
      <w:r w:rsidR="008C3FA8" w:rsidRPr="00323E67">
        <w:t xml:space="preserve"> en los últimos tres meses más representativos (</w:t>
      </w:r>
      <w:r w:rsidR="008C3FA8" w:rsidRPr="00323E67">
        <w:rPr>
          <w:rFonts w:eastAsiaTheme="minorHAnsi"/>
          <w:szCs w:val="20"/>
          <w:lang w:val="es-ES" w:eastAsia="en-US"/>
        </w:rPr>
        <w:t>abril, mayo y junio del 2025</w:t>
      </w:r>
      <w:r w:rsidR="008C3FA8" w:rsidRPr="00323E67">
        <w:t>) por tipo día para los periodos dados a continuación.</w:t>
      </w:r>
    </w:p>
    <w:p w14:paraId="5E094483" w14:textId="77777777" w:rsidR="008C3FA8" w:rsidRPr="00323E67" w:rsidRDefault="008C3FA8" w:rsidP="008C3FA8"/>
    <w:p w14:paraId="24965040" w14:textId="77777777" w:rsidR="008C3FA8" w:rsidRPr="00323E67" w:rsidRDefault="008C3FA8" w:rsidP="008C3FA8">
      <w:pPr>
        <w:pStyle w:val="TABLASMC"/>
        <w:spacing w:line="240" w:lineRule="auto"/>
      </w:pPr>
      <w:r w:rsidRPr="00323E67">
        <w:t>Transacciones promedio diario por tipo de día y periodo,2024</w:t>
      </w:r>
    </w:p>
    <w:p w14:paraId="359167FD" w14:textId="77777777" w:rsidR="008C3FA8" w:rsidRPr="00323E67" w:rsidRDefault="008C3FA8" w:rsidP="008C3FA8">
      <w:pPr>
        <w:jc w:val="center"/>
        <w:rPr>
          <w:sz w:val="16"/>
          <w:szCs w:val="16"/>
        </w:rPr>
      </w:pPr>
      <w:r w:rsidRPr="00323E67">
        <w:rPr>
          <w:noProof/>
        </w:rPr>
        <w:drawing>
          <wp:inline distT="0" distB="0" distL="0" distR="0" wp14:anchorId="74B6DFBF" wp14:editId="22970BD7">
            <wp:extent cx="5848350" cy="48443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1486" cy="490488"/>
                    </a:xfrm>
                    <a:prstGeom prst="rect">
                      <a:avLst/>
                    </a:prstGeom>
                    <a:noFill/>
                    <a:ln>
                      <a:noFill/>
                    </a:ln>
                  </pic:spPr>
                </pic:pic>
              </a:graphicData>
            </a:graphic>
          </wp:inline>
        </w:drawing>
      </w:r>
    </w:p>
    <w:p w14:paraId="264F2C5A" w14:textId="77777777" w:rsidR="008C3FA8" w:rsidRPr="00323E67" w:rsidRDefault="008C3FA8" w:rsidP="008C3FA8">
      <w:pPr>
        <w:jc w:val="center"/>
        <w:rPr>
          <w:sz w:val="16"/>
          <w:szCs w:val="16"/>
        </w:rPr>
      </w:pPr>
      <w:r w:rsidRPr="00323E67">
        <w:rPr>
          <w:sz w:val="16"/>
          <w:szCs w:val="16"/>
        </w:rPr>
        <w:t>Fuente: Elaboración propia, 2025</w:t>
      </w:r>
    </w:p>
    <w:p w14:paraId="4665518F" w14:textId="77777777" w:rsidR="008C3FA8" w:rsidRPr="00323E67" w:rsidRDefault="008C3FA8" w:rsidP="008C3FA8">
      <w:pPr>
        <w:rPr>
          <w:sz w:val="16"/>
          <w:szCs w:val="16"/>
        </w:rPr>
      </w:pPr>
    </w:p>
    <w:p w14:paraId="2A6B27DA" w14:textId="686DE735" w:rsidR="00821F9E" w:rsidRPr="00323E67" w:rsidRDefault="00D76EAC" w:rsidP="00821F9E">
      <w:pPr>
        <w:jc w:val="both"/>
        <w:rPr>
          <w:rFonts w:eastAsiaTheme="minorHAnsi"/>
          <w:szCs w:val="20"/>
          <w:lang w:val="es-ES" w:eastAsia="en-US"/>
        </w:rPr>
      </w:pPr>
      <w:bookmarkStart w:id="4" w:name="_Hlk178337155"/>
      <w:r w:rsidRPr="00323E67">
        <w:t>Además, se adjuntan los perfiles de carga del servicio, los cuales reflejan la demanda real en un día laboral. Estos perfiles consideran tanto los pasajeros que pagan como los que evaden, ya que fueron obtenidos mediante la observación de las cámaras instaladas en los buses, utilizando los registros de los días 12 y 21 de marzo de 2025.</w:t>
      </w:r>
      <w:r w:rsidR="008C3135">
        <w:t xml:space="preserve"> </w:t>
      </w:r>
      <w:r w:rsidR="00821F9E" w:rsidRPr="00323E67">
        <w:rPr>
          <w:rFonts w:eastAsiaTheme="minorHAnsi"/>
          <w:szCs w:val="20"/>
          <w:lang w:val="es-ES" w:eastAsia="en-US"/>
        </w:rPr>
        <w:t>A continuación, se presentan los perfiles de carga, del servicio 526 en día Laboral, en los periodos que se muestran en los siguientes gráficos.</w:t>
      </w:r>
    </w:p>
    <w:bookmarkEnd w:id="4"/>
    <w:p w14:paraId="6BE48FD0" w14:textId="77777777" w:rsidR="00821F9E" w:rsidRPr="00323E67" w:rsidRDefault="00821F9E" w:rsidP="00821F9E">
      <w:pPr>
        <w:rPr>
          <w:rFonts w:eastAsiaTheme="minorHAnsi"/>
          <w:b/>
          <w:szCs w:val="20"/>
          <w:lang w:val="es-ES" w:eastAsia="en-US"/>
        </w:rPr>
      </w:pPr>
    </w:p>
    <w:p w14:paraId="3A6E128D" w14:textId="77777777" w:rsidR="00821F9E" w:rsidRPr="00323E67" w:rsidRDefault="00821F9E" w:rsidP="00821F9E">
      <w:pPr>
        <w:jc w:val="center"/>
        <w:rPr>
          <w:rFonts w:eastAsiaTheme="minorHAnsi"/>
          <w:szCs w:val="20"/>
          <w:lang w:val="es-ES" w:eastAsia="en-US"/>
        </w:rPr>
      </w:pPr>
      <w:r w:rsidRPr="00323E67">
        <w:rPr>
          <w:rFonts w:eastAsiaTheme="minorHAnsi"/>
          <w:b/>
          <w:szCs w:val="20"/>
          <w:lang w:val="es-ES" w:eastAsia="en-US"/>
        </w:rPr>
        <w:t>Gráfico 1</w:t>
      </w:r>
      <w:r w:rsidRPr="00323E67">
        <w:rPr>
          <w:rFonts w:eastAsiaTheme="minorHAnsi"/>
          <w:szCs w:val="20"/>
          <w:lang w:val="es-ES" w:eastAsia="en-US"/>
        </w:rPr>
        <w:t>: Perfil de Carga, servicio 526 ida, día laboral en periodo PMA</w:t>
      </w:r>
    </w:p>
    <w:p w14:paraId="2BCA8BF5" w14:textId="77777777" w:rsidR="00821F9E" w:rsidRPr="00323E67" w:rsidRDefault="00821F9E" w:rsidP="00821F9E">
      <w:pPr>
        <w:jc w:val="right"/>
        <w:rPr>
          <w:rFonts w:eastAsiaTheme="minorHAnsi"/>
          <w:sz w:val="16"/>
          <w:szCs w:val="16"/>
          <w:lang w:val="es-ES" w:eastAsia="en-US"/>
        </w:rPr>
      </w:pPr>
      <w:r w:rsidRPr="00323E67">
        <w:rPr>
          <w:rFonts w:eastAsiaTheme="minorHAnsi"/>
          <w:noProof/>
          <w:sz w:val="16"/>
          <w:szCs w:val="16"/>
          <w:lang w:val="es-CL" w:eastAsia="es-CL"/>
        </w:rPr>
        <w:drawing>
          <wp:inline distT="0" distB="0" distL="0" distR="0" wp14:anchorId="577820BA" wp14:editId="1FAB62A5">
            <wp:extent cx="6323965" cy="2781025"/>
            <wp:effectExtent l="0" t="0" r="635"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7472" cy="2786965"/>
                    </a:xfrm>
                    <a:prstGeom prst="rect">
                      <a:avLst/>
                    </a:prstGeom>
                    <a:noFill/>
                  </pic:spPr>
                </pic:pic>
              </a:graphicData>
            </a:graphic>
          </wp:inline>
        </w:drawing>
      </w:r>
    </w:p>
    <w:p w14:paraId="1467FC97" w14:textId="389FED1E" w:rsidR="00821F9E" w:rsidRPr="00323E67" w:rsidRDefault="00821F9E" w:rsidP="00821F9E">
      <w:pPr>
        <w:jc w:val="center"/>
        <w:rPr>
          <w:sz w:val="16"/>
          <w:szCs w:val="20"/>
          <w:lang w:val="es-ES"/>
        </w:rPr>
      </w:pPr>
      <w:r w:rsidRPr="00323E67">
        <w:rPr>
          <w:sz w:val="16"/>
          <w:szCs w:val="20"/>
          <w:lang w:val="es-ES"/>
        </w:rPr>
        <w:t>Fuente: Cámaras, marzo 2025</w:t>
      </w:r>
    </w:p>
    <w:p w14:paraId="6A58661F" w14:textId="77777777" w:rsidR="00821F9E" w:rsidRPr="00323E67" w:rsidRDefault="00821F9E" w:rsidP="00821F9E">
      <w:pPr>
        <w:jc w:val="center"/>
        <w:rPr>
          <w:sz w:val="16"/>
          <w:szCs w:val="20"/>
          <w:lang w:val="es-ES"/>
        </w:rPr>
      </w:pPr>
    </w:p>
    <w:p w14:paraId="04B32792" w14:textId="4FEBB4EA" w:rsidR="00821F9E" w:rsidRPr="00323E67" w:rsidRDefault="00821F9E" w:rsidP="005D4A04">
      <w:pPr>
        <w:jc w:val="center"/>
        <w:rPr>
          <w:rFonts w:eastAsiaTheme="minorHAnsi"/>
          <w:sz w:val="16"/>
          <w:szCs w:val="16"/>
          <w:lang w:val="es-ES" w:eastAsia="en-US"/>
        </w:rPr>
      </w:pPr>
      <w:r w:rsidRPr="00323E67">
        <w:rPr>
          <w:rFonts w:eastAsiaTheme="minorHAnsi"/>
          <w:b/>
          <w:szCs w:val="20"/>
          <w:lang w:val="es-ES" w:eastAsia="en-US"/>
        </w:rPr>
        <w:lastRenderedPageBreak/>
        <w:t>Gráfico 2</w:t>
      </w:r>
      <w:r w:rsidRPr="00323E67">
        <w:rPr>
          <w:rFonts w:eastAsiaTheme="minorHAnsi"/>
          <w:szCs w:val="20"/>
          <w:lang w:val="es-ES" w:eastAsia="en-US"/>
        </w:rPr>
        <w:t>: Perfil de Carga, servicio 526 retorno, día laboral en periodo PMA</w:t>
      </w:r>
      <w:r w:rsidRPr="00323E67">
        <w:rPr>
          <w:rFonts w:eastAsiaTheme="minorHAnsi"/>
          <w:noProof/>
          <w:sz w:val="16"/>
          <w:szCs w:val="16"/>
          <w:lang w:val="es-CL" w:eastAsia="es-CL"/>
        </w:rPr>
        <w:drawing>
          <wp:inline distT="0" distB="0" distL="0" distR="0" wp14:anchorId="454E34C7" wp14:editId="2746C062">
            <wp:extent cx="6316345" cy="4276459"/>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21521" cy="4279963"/>
                    </a:xfrm>
                    <a:prstGeom prst="rect">
                      <a:avLst/>
                    </a:prstGeom>
                    <a:noFill/>
                  </pic:spPr>
                </pic:pic>
              </a:graphicData>
            </a:graphic>
          </wp:inline>
        </w:drawing>
      </w:r>
    </w:p>
    <w:p w14:paraId="6801C6B5" w14:textId="77777777" w:rsidR="00821F9E" w:rsidRPr="00323E67" w:rsidRDefault="00821F9E" w:rsidP="00821F9E">
      <w:pPr>
        <w:jc w:val="center"/>
        <w:rPr>
          <w:sz w:val="16"/>
          <w:szCs w:val="20"/>
          <w:lang w:val="es-ES"/>
        </w:rPr>
      </w:pPr>
      <w:r w:rsidRPr="00323E67">
        <w:rPr>
          <w:sz w:val="16"/>
          <w:szCs w:val="20"/>
          <w:lang w:val="es-ES"/>
        </w:rPr>
        <w:t>Fuente: Cámaras, marzo 2025</w:t>
      </w:r>
    </w:p>
    <w:p w14:paraId="1DCEFB45" w14:textId="77777777" w:rsidR="004D2DC8" w:rsidRPr="00323E67" w:rsidRDefault="004D2DC8" w:rsidP="00821F9E">
      <w:pPr>
        <w:jc w:val="center"/>
        <w:rPr>
          <w:sz w:val="16"/>
          <w:szCs w:val="20"/>
          <w:lang w:val="es-ES"/>
        </w:rPr>
      </w:pPr>
    </w:p>
    <w:p w14:paraId="1B7C1505" w14:textId="77777777" w:rsidR="00821F9E" w:rsidRPr="00323E67" w:rsidRDefault="00821F9E" w:rsidP="00821F9E">
      <w:pPr>
        <w:jc w:val="center"/>
        <w:rPr>
          <w:rFonts w:eastAsiaTheme="minorHAnsi"/>
          <w:szCs w:val="20"/>
          <w:lang w:val="es-ES" w:eastAsia="en-US"/>
        </w:rPr>
      </w:pPr>
      <w:r w:rsidRPr="00323E67">
        <w:rPr>
          <w:rFonts w:eastAsiaTheme="minorHAnsi"/>
          <w:b/>
          <w:szCs w:val="20"/>
          <w:lang w:val="es-ES" w:eastAsia="en-US"/>
        </w:rPr>
        <w:t>Gráfico 3</w:t>
      </w:r>
      <w:r w:rsidRPr="00323E67">
        <w:rPr>
          <w:rFonts w:eastAsiaTheme="minorHAnsi"/>
          <w:szCs w:val="20"/>
          <w:lang w:val="es-ES" w:eastAsia="en-US"/>
        </w:rPr>
        <w:t>: Perfil de Carga, servicio 526 ida, día laboral en periodo PTA1</w:t>
      </w:r>
    </w:p>
    <w:p w14:paraId="023F2CA6" w14:textId="77777777" w:rsidR="00821F9E" w:rsidRPr="00323E67" w:rsidRDefault="00821F9E" w:rsidP="00821F9E">
      <w:pPr>
        <w:jc w:val="right"/>
        <w:rPr>
          <w:rFonts w:eastAsiaTheme="minorHAnsi"/>
          <w:sz w:val="16"/>
          <w:szCs w:val="16"/>
          <w:lang w:val="es-ES" w:eastAsia="en-US"/>
        </w:rPr>
      </w:pPr>
      <w:r w:rsidRPr="00323E67">
        <w:rPr>
          <w:rFonts w:eastAsiaTheme="minorHAnsi"/>
          <w:noProof/>
          <w:sz w:val="16"/>
          <w:szCs w:val="16"/>
          <w:lang w:val="es-CL" w:eastAsia="es-CL"/>
        </w:rPr>
        <w:drawing>
          <wp:inline distT="0" distB="0" distL="0" distR="0" wp14:anchorId="406F8AD6" wp14:editId="54B8D381">
            <wp:extent cx="6266216" cy="3109595"/>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73058" cy="3112990"/>
                    </a:xfrm>
                    <a:prstGeom prst="rect">
                      <a:avLst/>
                    </a:prstGeom>
                    <a:noFill/>
                  </pic:spPr>
                </pic:pic>
              </a:graphicData>
            </a:graphic>
          </wp:inline>
        </w:drawing>
      </w:r>
    </w:p>
    <w:p w14:paraId="4CA088E3" w14:textId="029D0B0A" w:rsidR="00821F9E" w:rsidRPr="00323E67" w:rsidRDefault="00821F9E" w:rsidP="00821F9E">
      <w:pPr>
        <w:jc w:val="center"/>
        <w:rPr>
          <w:sz w:val="16"/>
          <w:szCs w:val="20"/>
          <w:lang w:val="es-ES"/>
        </w:rPr>
      </w:pPr>
      <w:r w:rsidRPr="00323E67">
        <w:rPr>
          <w:sz w:val="16"/>
          <w:szCs w:val="20"/>
          <w:lang w:val="es-ES"/>
        </w:rPr>
        <w:t>Fuente: Cámaras, marzo 2025</w:t>
      </w:r>
    </w:p>
    <w:p w14:paraId="5DBD2512" w14:textId="2C7F32EA" w:rsidR="00821F9E" w:rsidRPr="00323E67" w:rsidRDefault="00821F9E" w:rsidP="00821F9E">
      <w:pPr>
        <w:jc w:val="center"/>
        <w:rPr>
          <w:sz w:val="16"/>
          <w:szCs w:val="20"/>
          <w:lang w:val="es-ES"/>
        </w:rPr>
      </w:pPr>
    </w:p>
    <w:p w14:paraId="26D0F2AE" w14:textId="38FAD57A" w:rsidR="00AF322D" w:rsidRPr="00323E67" w:rsidRDefault="00AF322D" w:rsidP="00821F9E">
      <w:pPr>
        <w:jc w:val="center"/>
        <w:rPr>
          <w:sz w:val="16"/>
          <w:szCs w:val="20"/>
          <w:lang w:val="es-ES"/>
        </w:rPr>
      </w:pPr>
    </w:p>
    <w:p w14:paraId="09DC821D" w14:textId="6B784F60" w:rsidR="00AF322D" w:rsidRPr="00323E67" w:rsidRDefault="00AF322D" w:rsidP="00821F9E">
      <w:pPr>
        <w:jc w:val="center"/>
        <w:rPr>
          <w:sz w:val="16"/>
          <w:szCs w:val="20"/>
          <w:lang w:val="es-ES"/>
        </w:rPr>
      </w:pPr>
    </w:p>
    <w:p w14:paraId="018A029A" w14:textId="269270A4" w:rsidR="00AF322D" w:rsidRPr="00323E67" w:rsidRDefault="00AF322D" w:rsidP="00821F9E">
      <w:pPr>
        <w:jc w:val="center"/>
        <w:rPr>
          <w:sz w:val="16"/>
          <w:szCs w:val="20"/>
          <w:lang w:val="es-ES"/>
        </w:rPr>
      </w:pPr>
    </w:p>
    <w:p w14:paraId="45B0493A" w14:textId="77777777" w:rsidR="00821F9E" w:rsidRPr="00323E67" w:rsidRDefault="00821F9E" w:rsidP="00821F9E">
      <w:pPr>
        <w:jc w:val="center"/>
        <w:rPr>
          <w:rFonts w:eastAsiaTheme="minorHAnsi"/>
          <w:szCs w:val="20"/>
          <w:lang w:val="es-ES" w:eastAsia="en-US"/>
        </w:rPr>
      </w:pPr>
      <w:r w:rsidRPr="00323E67">
        <w:rPr>
          <w:rFonts w:eastAsiaTheme="minorHAnsi"/>
          <w:b/>
          <w:szCs w:val="20"/>
          <w:lang w:val="es-ES" w:eastAsia="en-US"/>
        </w:rPr>
        <w:lastRenderedPageBreak/>
        <w:t>Gráfico 4</w:t>
      </w:r>
      <w:r w:rsidRPr="00323E67">
        <w:rPr>
          <w:rFonts w:eastAsiaTheme="minorHAnsi"/>
          <w:szCs w:val="20"/>
          <w:lang w:val="es-ES" w:eastAsia="en-US"/>
        </w:rPr>
        <w:t>: Perfil de Carga, servicio 526 retorno, día laboral en periodo PTA1</w:t>
      </w:r>
    </w:p>
    <w:p w14:paraId="16F621F8" w14:textId="77777777" w:rsidR="00821F9E" w:rsidRPr="00323E67" w:rsidRDefault="00821F9E" w:rsidP="00821F9E">
      <w:pPr>
        <w:jc w:val="right"/>
        <w:rPr>
          <w:rFonts w:eastAsiaTheme="minorHAnsi"/>
          <w:sz w:val="16"/>
          <w:szCs w:val="16"/>
          <w:lang w:val="es-ES" w:eastAsia="en-US"/>
        </w:rPr>
      </w:pPr>
      <w:r w:rsidRPr="00323E67">
        <w:rPr>
          <w:rFonts w:eastAsiaTheme="minorHAnsi"/>
          <w:noProof/>
          <w:sz w:val="16"/>
          <w:szCs w:val="16"/>
          <w:lang w:val="es-CL" w:eastAsia="es-CL"/>
        </w:rPr>
        <w:drawing>
          <wp:inline distT="0" distB="0" distL="0" distR="0" wp14:anchorId="0B86E1E8" wp14:editId="59C3E0BC">
            <wp:extent cx="6290310" cy="3466822"/>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6545" cy="3470258"/>
                    </a:xfrm>
                    <a:prstGeom prst="rect">
                      <a:avLst/>
                    </a:prstGeom>
                    <a:noFill/>
                  </pic:spPr>
                </pic:pic>
              </a:graphicData>
            </a:graphic>
          </wp:inline>
        </w:drawing>
      </w:r>
    </w:p>
    <w:p w14:paraId="7B81F025" w14:textId="77777777" w:rsidR="00821F9E" w:rsidRPr="00323E67" w:rsidRDefault="00821F9E" w:rsidP="00821F9E">
      <w:pPr>
        <w:jc w:val="center"/>
        <w:rPr>
          <w:sz w:val="16"/>
          <w:szCs w:val="20"/>
          <w:lang w:val="es-ES"/>
        </w:rPr>
      </w:pPr>
      <w:r w:rsidRPr="00323E67">
        <w:rPr>
          <w:sz w:val="16"/>
          <w:szCs w:val="20"/>
          <w:lang w:val="es-ES"/>
        </w:rPr>
        <w:t>Fuente: Cámaras, marzo 2025</w:t>
      </w:r>
    </w:p>
    <w:p w14:paraId="42E6BF77" w14:textId="3C440459" w:rsidR="00821F9E" w:rsidRPr="00323E67" w:rsidRDefault="00821F9E" w:rsidP="00821F9E">
      <w:pPr>
        <w:jc w:val="both"/>
        <w:rPr>
          <w:rFonts w:eastAsiaTheme="minorHAnsi"/>
          <w:szCs w:val="20"/>
          <w:lang w:val="es-ES" w:eastAsia="en-US"/>
        </w:rPr>
      </w:pPr>
    </w:p>
    <w:p w14:paraId="294C142B" w14:textId="77777777" w:rsidR="00821F9E" w:rsidRPr="00323E67" w:rsidRDefault="00821F9E" w:rsidP="00821F9E">
      <w:pPr>
        <w:jc w:val="center"/>
        <w:rPr>
          <w:rFonts w:eastAsiaTheme="minorHAnsi"/>
          <w:szCs w:val="20"/>
          <w:lang w:val="es-ES" w:eastAsia="en-US"/>
        </w:rPr>
      </w:pPr>
      <w:r w:rsidRPr="00323E67">
        <w:rPr>
          <w:rFonts w:eastAsiaTheme="minorHAnsi"/>
          <w:b/>
          <w:szCs w:val="20"/>
          <w:lang w:val="es-ES" w:eastAsia="en-US"/>
        </w:rPr>
        <w:t>Gráfico 5</w:t>
      </w:r>
      <w:r w:rsidRPr="00323E67">
        <w:rPr>
          <w:rFonts w:eastAsiaTheme="minorHAnsi"/>
          <w:szCs w:val="20"/>
          <w:lang w:val="es-ES" w:eastAsia="en-US"/>
        </w:rPr>
        <w:t>: Perfil de Carga, servicio 526 ida, día laboral en periodo PTA2</w:t>
      </w:r>
    </w:p>
    <w:p w14:paraId="66AE8A96" w14:textId="77777777" w:rsidR="00821F9E" w:rsidRPr="00323E67" w:rsidRDefault="00821F9E" w:rsidP="00821F9E">
      <w:pPr>
        <w:jc w:val="right"/>
        <w:rPr>
          <w:rFonts w:eastAsiaTheme="minorHAnsi"/>
          <w:sz w:val="16"/>
          <w:szCs w:val="16"/>
          <w:lang w:val="es-ES" w:eastAsia="en-US"/>
        </w:rPr>
      </w:pPr>
      <w:r w:rsidRPr="00323E67">
        <w:rPr>
          <w:rFonts w:eastAsiaTheme="minorHAnsi"/>
          <w:noProof/>
          <w:sz w:val="16"/>
          <w:szCs w:val="16"/>
          <w:lang w:val="es-CL" w:eastAsia="es-CL"/>
        </w:rPr>
        <w:drawing>
          <wp:inline distT="0" distB="0" distL="0" distR="0" wp14:anchorId="0A5762A6" wp14:editId="4FCAD097">
            <wp:extent cx="6242050" cy="3942978"/>
            <wp:effectExtent l="0" t="0" r="635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47621" cy="3946497"/>
                    </a:xfrm>
                    <a:prstGeom prst="rect">
                      <a:avLst/>
                    </a:prstGeom>
                    <a:noFill/>
                  </pic:spPr>
                </pic:pic>
              </a:graphicData>
            </a:graphic>
          </wp:inline>
        </w:drawing>
      </w:r>
    </w:p>
    <w:p w14:paraId="51079BF2" w14:textId="77777777" w:rsidR="00821F9E" w:rsidRPr="00323E67" w:rsidRDefault="00821F9E" w:rsidP="00821F9E">
      <w:pPr>
        <w:jc w:val="center"/>
        <w:rPr>
          <w:sz w:val="16"/>
          <w:szCs w:val="20"/>
          <w:lang w:val="es-ES"/>
        </w:rPr>
      </w:pPr>
      <w:r w:rsidRPr="00323E67">
        <w:rPr>
          <w:sz w:val="16"/>
          <w:szCs w:val="20"/>
          <w:lang w:val="es-ES"/>
        </w:rPr>
        <w:t>Fuente: Cámaras, marzo 2025</w:t>
      </w:r>
    </w:p>
    <w:p w14:paraId="2BF66BA1" w14:textId="5B4BD9E8" w:rsidR="00821F9E" w:rsidRDefault="00821F9E" w:rsidP="00821F9E">
      <w:pPr>
        <w:jc w:val="center"/>
        <w:rPr>
          <w:rFonts w:eastAsiaTheme="minorHAnsi"/>
          <w:szCs w:val="20"/>
          <w:lang w:val="es-ES" w:eastAsia="en-US"/>
        </w:rPr>
      </w:pPr>
    </w:p>
    <w:p w14:paraId="07F38A94" w14:textId="77777777" w:rsidR="008C3135" w:rsidRPr="00323E67" w:rsidRDefault="008C3135" w:rsidP="00821F9E">
      <w:pPr>
        <w:jc w:val="center"/>
        <w:rPr>
          <w:rFonts w:eastAsiaTheme="minorHAnsi"/>
          <w:szCs w:val="20"/>
          <w:lang w:val="es-ES" w:eastAsia="en-US"/>
        </w:rPr>
      </w:pPr>
    </w:p>
    <w:p w14:paraId="671D3179" w14:textId="65FFE75D" w:rsidR="00AF322D" w:rsidRPr="00323E67" w:rsidRDefault="00AF322D" w:rsidP="00821F9E">
      <w:pPr>
        <w:jc w:val="center"/>
        <w:rPr>
          <w:rFonts w:eastAsiaTheme="minorHAnsi"/>
          <w:szCs w:val="20"/>
          <w:lang w:val="es-ES" w:eastAsia="en-US"/>
        </w:rPr>
      </w:pPr>
    </w:p>
    <w:p w14:paraId="278BDBBA" w14:textId="77777777" w:rsidR="00821F9E" w:rsidRPr="00323E67" w:rsidRDefault="00821F9E" w:rsidP="00821F9E">
      <w:pPr>
        <w:jc w:val="center"/>
        <w:rPr>
          <w:rFonts w:eastAsiaTheme="minorHAnsi"/>
          <w:szCs w:val="20"/>
          <w:lang w:val="es-ES" w:eastAsia="en-US"/>
        </w:rPr>
      </w:pPr>
      <w:r w:rsidRPr="00323E67">
        <w:rPr>
          <w:rFonts w:eastAsiaTheme="minorHAnsi"/>
          <w:b/>
          <w:szCs w:val="20"/>
          <w:lang w:val="es-ES" w:eastAsia="en-US"/>
        </w:rPr>
        <w:lastRenderedPageBreak/>
        <w:t>Gráfico 6</w:t>
      </w:r>
      <w:r w:rsidRPr="00323E67">
        <w:rPr>
          <w:rFonts w:eastAsiaTheme="minorHAnsi"/>
          <w:szCs w:val="20"/>
          <w:lang w:val="es-ES" w:eastAsia="en-US"/>
        </w:rPr>
        <w:t>: Perfil de Carga, servicio 526 retorno, día laboral en periodo PTA2</w:t>
      </w:r>
    </w:p>
    <w:p w14:paraId="3B79390D" w14:textId="77777777" w:rsidR="00821F9E" w:rsidRPr="00323E67" w:rsidRDefault="00821F9E" w:rsidP="00821F9E">
      <w:pPr>
        <w:jc w:val="right"/>
        <w:rPr>
          <w:rFonts w:eastAsiaTheme="minorHAnsi"/>
          <w:szCs w:val="20"/>
          <w:lang w:val="es-ES" w:eastAsia="en-US"/>
        </w:rPr>
      </w:pPr>
      <w:r w:rsidRPr="00323E67">
        <w:rPr>
          <w:rFonts w:eastAsiaTheme="minorHAnsi"/>
          <w:noProof/>
          <w:szCs w:val="20"/>
          <w:lang w:val="es-CL" w:eastAsia="es-CL"/>
        </w:rPr>
        <w:drawing>
          <wp:inline distT="0" distB="0" distL="0" distR="0" wp14:anchorId="4AA7AE31" wp14:editId="0B5D8C4B">
            <wp:extent cx="6248205" cy="3465830"/>
            <wp:effectExtent l="0" t="0" r="635"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55124" cy="3469668"/>
                    </a:xfrm>
                    <a:prstGeom prst="rect">
                      <a:avLst/>
                    </a:prstGeom>
                    <a:noFill/>
                  </pic:spPr>
                </pic:pic>
              </a:graphicData>
            </a:graphic>
          </wp:inline>
        </w:drawing>
      </w:r>
    </w:p>
    <w:p w14:paraId="348E7054" w14:textId="77777777" w:rsidR="00821F9E" w:rsidRPr="00323E67" w:rsidRDefault="00821F9E" w:rsidP="00821F9E">
      <w:pPr>
        <w:jc w:val="center"/>
        <w:rPr>
          <w:sz w:val="16"/>
          <w:szCs w:val="20"/>
          <w:lang w:val="es-ES"/>
        </w:rPr>
      </w:pPr>
      <w:r w:rsidRPr="00323E67">
        <w:rPr>
          <w:sz w:val="16"/>
          <w:szCs w:val="20"/>
          <w:lang w:val="es-ES"/>
        </w:rPr>
        <w:t>Fuente: Cámaras, marzo 2025</w:t>
      </w:r>
    </w:p>
    <w:p w14:paraId="72726972" w14:textId="77777777" w:rsidR="004D2DC8" w:rsidRPr="00323E67" w:rsidRDefault="004D2DC8" w:rsidP="004D2DC8">
      <w:pPr>
        <w:jc w:val="both"/>
      </w:pPr>
    </w:p>
    <w:p w14:paraId="40F0A25D" w14:textId="59D892EF" w:rsidR="004D2DC8" w:rsidRPr="003E67B1" w:rsidRDefault="00CF0E14" w:rsidP="00CF0E14">
      <w:pPr>
        <w:ind w:left="360"/>
        <w:jc w:val="both"/>
      </w:pPr>
      <w:r w:rsidRPr="003E67B1">
        <w:t xml:space="preserve">Como se puede observar en la tabla N°3 la demanda que presenta el servicio, sin considerar evasión, está dada por 203 usuarios en promedio para un día laboral, 80 para un sábado y 41 para un día domingo, siendo una demanda muy baja. Por otra parte, </w:t>
      </w:r>
      <w:r w:rsidR="004D2DC8" w:rsidRPr="003E67B1">
        <w:t xml:space="preserve">los perfiles de carga del servicio </w:t>
      </w:r>
      <w:r w:rsidR="008C3135">
        <w:t>muestran</w:t>
      </w:r>
      <w:r w:rsidRPr="003E67B1">
        <w:t xml:space="preserve"> que durante los periodos puntas el nivel de ocupación no supera el 20%, demostrando nuevamente la baja demanda del servicio</w:t>
      </w:r>
      <w:r w:rsidR="004D2DC8" w:rsidRPr="003E67B1">
        <w:t>.</w:t>
      </w:r>
    </w:p>
    <w:p w14:paraId="2DAB93AF" w14:textId="77777777" w:rsidR="004D2DC8" w:rsidRDefault="004D2DC8" w:rsidP="004D2DC8">
      <w:pPr>
        <w:jc w:val="both"/>
        <w:rPr>
          <w:highlight w:val="yellow"/>
        </w:rPr>
      </w:pPr>
    </w:p>
    <w:p w14:paraId="5DFAF0C0" w14:textId="17FFEC4E" w:rsidR="006F1789" w:rsidRDefault="003E67B1" w:rsidP="003E67B1">
      <w:pPr>
        <w:ind w:left="360"/>
        <w:jc w:val="both"/>
      </w:pPr>
      <w:r w:rsidRPr="003E67B1">
        <w:t>En cuanto a los posibles efectos negativos por la implementación d</w:t>
      </w:r>
      <w:r>
        <w:t>e un servicio</w:t>
      </w:r>
      <w:r w:rsidRPr="003E67B1">
        <w:t xml:space="preserve"> circunvala</w:t>
      </w:r>
      <w:r>
        <w:t>r</w:t>
      </w:r>
      <w:r w:rsidRPr="003E67B1">
        <w:t xml:space="preserve">, consideramos que los pocos usuarios actuales no se verán afectados. Esto se debe a la propuesta de incorporar un nuevo punto de control en el cabezal actual </w:t>
      </w:r>
      <w:r w:rsidR="00D31A60">
        <w:t>y a</w:t>
      </w:r>
      <w:r w:rsidRPr="003E67B1">
        <w:t xml:space="preserve">l monitoreo </w:t>
      </w:r>
      <w:r w:rsidR="00D31A60">
        <w:t>continuo</w:t>
      </w:r>
      <w:r w:rsidRPr="003E67B1">
        <w:t xml:space="preserve">, </w:t>
      </w:r>
      <w:r w:rsidR="00D31A60" w:rsidRPr="00D31A60">
        <w:t>medidas que permitirán mantener la regularidad del servicio</w:t>
      </w:r>
      <w:r w:rsidRPr="003E67B1">
        <w:t>.</w:t>
      </w:r>
    </w:p>
    <w:p w14:paraId="4AB7A965" w14:textId="77777777" w:rsidR="003E67B1" w:rsidRPr="000C25D2" w:rsidRDefault="003E67B1" w:rsidP="003E67B1">
      <w:pPr>
        <w:ind w:left="360"/>
        <w:jc w:val="both"/>
        <w:rPr>
          <w:highlight w:val="yellow"/>
        </w:rPr>
      </w:pPr>
    </w:p>
    <w:p w14:paraId="3AA337CE" w14:textId="46316788" w:rsidR="0087514E" w:rsidRPr="00E870E6" w:rsidRDefault="006F1789" w:rsidP="00784771">
      <w:pPr>
        <w:pStyle w:val="Prrafodelista"/>
        <w:numPr>
          <w:ilvl w:val="0"/>
          <w:numId w:val="42"/>
        </w:numPr>
        <w:jc w:val="both"/>
      </w:pPr>
      <w:r w:rsidRPr="00E870E6">
        <w:rPr>
          <w:b/>
          <w:bCs/>
          <w:i/>
          <w:iCs/>
          <w:szCs w:val="20"/>
        </w:rPr>
        <w:t>Observación</w:t>
      </w:r>
      <w:r w:rsidRPr="00E870E6">
        <w:t xml:space="preserve">: </w:t>
      </w:r>
      <w:r w:rsidR="0087514E" w:rsidRPr="00E870E6">
        <w:t xml:space="preserve">Enviar análisis de indicadores, con énfasis en la caída de regularidad a lo largo de la ruta, en especial horarios puntas. </w:t>
      </w:r>
    </w:p>
    <w:p w14:paraId="15D2A373" w14:textId="04A08146" w:rsidR="00D56972" w:rsidRPr="00E870E6" w:rsidRDefault="006F1789" w:rsidP="00DA77BE">
      <w:pPr>
        <w:ind w:left="360"/>
        <w:jc w:val="both"/>
        <w:rPr>
          <w:rFonts w:eastAsiaTheme="minorHAnsi"/>
          <w:szCs w:val="20"/>
          <w:lang w:val="es-ES" w:eastAsia="en-US"/>
        </w:rPr>
      </w:pPr>
      <w:bookmarkStart w:id="5" w:name="_Hlk212033485"/>
      <w:r w:rsidRPr="00E870E6">
        <w:rPr>
          <w:b/>
          <w:bCs/>
          <w:i/>
          <w:iCs/>
        </w:rPr>
        <w:t>Respuesta</w:t>
      </w:r>
      <w:r w:rsidRPr="00E870E6">
        <w:t xml:space="preserve">: </w:t>
      </w:r>
      <w:r w:rsidR="00DA77BE" w:rsidRPr="00E870E6">
        <w:rPr>
          <w:rFonts w:eastAsiaTheme="minorHAnsi"/>
          <w:szCs w:val="20"/>
          <w:lang w:val="es-ES" w:eastAsia="en-US"/>
        </w:rPr>
        <w:t>A continuación, se presenta el detalle de cumplimiento d</w:t>
      </w:r>
      <w:r w:rsidR="00D56972" w:rsidRPr="00E870E6">
        <w:rPr>
          <w:rFonts w:eastAsiaTheme="minorHAnsi"/>
          <w:szCs w:val="20"/>
          <w:lang w:val="es-ES" w:eastAsia="en-US"/>
        </w:rPr>
        <w:t>el</w:t>
      </w:r>
      <w:r w:rsidR="00DA77BE" w:rsidRPr="00E870E6">
        <w:rPr>
          <w:rFonts w:eastAsiaTheme="minorHAnsi"/>
          <w:szCs w:val="20"/>
          <w:lang w:val="es-ES" w:eastAsia="en-US"/>
        </w:rPr>
        <w:t xml:space="preserve"> Índice de frecuencia</w:t>
      </w:r>
      <w:r w:rsidR="00D56972" w:rsidRPr="00E870E6">
        <w:rPr>
          <w:rFonts w:eastAsiaTheme="minorHAnsi"/>
          <w:szCs w:val="20"/>
          <w:lang w:val="es-ES" w:eastAsia="en-US"/>
        </w:rPr>
        <w:t xml:space="preserve"> (ICF)</w:t>
      </w:r>
      <w:r w:rsidR="00DA77BE" w:rsidRPr="00E870E6">
        <w:rPr>
          <w:rFonts w:eastAsiaTheme="minorHAnsi"/>
          <w:szCs w:val="20"/>
          <w:lang w:val="es-ES" w:eastAsia="en-US"/>
        </w:rPr>
        <w:t xml:space="preserve"> </w:t>
      </w:r>
      <w:r w:rsidR="00D56972" w:rsidRPr="00E870E6">
        <w:rPr>
          <w:rFonts w:eastAsiaTheme="minorHAnsi"/>
          <w:szCs w:val="20"/>
          <w:lang w:val="es-ES" w:eastAsia="en-US"/>
        </w:rPr>
        <w:t>promedio de los meses de enero a agosto del 2025, para los periodos puntas de un día laboral.</w:t>
      </w:r>
    </w:p>
    <w:p w14:paraId="3B7F0BC8" w14:textId="7FFAA8F6" w:rsidR="00DA77BE" w:rsidRPr="00E870E6" w:rsidRDefault="00DA77BE" w:rsidP="00DA77BE">
      <w:pPr>
        <w:pStyle w:val="TABLASMC"/>
        <w:spacing w:line="240" w:lineRule="auto"/>
      </w:pPr>
      <w:r w:rsidRPr="00E870E6">
        <w:t>ICF situación actual, 2025</w:t>
      </w:r>
    </w:p>
    <w:p w14:paraId="13F3BF37" w14:textId="04FC7198" w:rsidR="00DA77BE" w:rsidRPr="00E870E6" w:rsidRDefault="00D56972" w:rsidP="00DA77BE">
      <w:pPr>
        <w:jc w:val="center"/>
        <w:rPr>
          <w:sz w:val="16"/>
          <w:szCs w:val="16"/>
        </w:rPr>
      </w:pPr>
      <w:r w:rsidRPr="00E870E6">
        <w:rPr>
          <w:noProof/>
        </w:rPr>
        <w:drawing>
          <wp:inline distT="0" distB="0" distL="0" distR="0" wp14:anchorId="16EE1DD7" wp14:editId="1515F18D">
            <wp:extent cx="5986130" cy="609298"/>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0585" cy="615859"/>
                    </a:xfrm>
                    <a:prstGeom prst="rect">
                      <a:avLst/>
                    </a:prstGeom>
                    <a:noFill/>
                    <a:ln>
                      <a:noFill/>
                    </a:ln>
                  </pic:spPr>
                </pic:pic>
              </a:graphicData>
            </a:graphic>
          </wp:inline>
        </w:drawing>
      </w:r>
    </w:p>
    <w:p w14:paraId="08FB665E" w14:textId="77777777" w:rsidR="00DA77BE" w:rsidRPr="00E870E6" w:rsidRDefault="00DA77BE" w:rsidP="00DA77BE">
      <w:pPr>
        <w:jc w:val="center"/>
        <w:rPr>
          <w:sz w:val="16"/>
          <w:szCs w:val="16"/>
        </w:rPr>
      </w:pPr>
      <w:r w:rsidRPr="00E870E6">
        <w:rPr>
          <w:sz w:val="16"/>
          <w:szCs w:val="16"/>
        </w:rPr>
        <w:t>Fuente: Elaboración propia, 2025</w:t>
      </w:r>
    </w:p>
    <w:p w14:paraId="36CFC7D5" w14:textId="77777777" w:rsidR="00DA77BE" w:rsidRPr="00E870E6" w:rsidRDefault="00DA77BE" w:rsidP="00DA77BE">
      <w:pPr>
        <w:jc w:val="center"/>
        <w:rPr>
          <w:sz w:val="16"/>
          <w:szCs w:val="16"/>
        </w:rPr>
      </w:pPr>
    </w:p>
    <w:bookmarkEnd w:id="5"/>
    <w:p w14:paraId="3F96915A" w14:textId="5D1DF068" w:rsidR="006F1789" w:rsidRDefault="00606043" w:rsidP="00606043">
      <w:pPr>
        <w:ind w:left="345"/>
        <w:jc w:val="both"/>
      </w:pPr>
      <w:r w:rsidRPr="00E870E6">
        <w:t>Como se desprende de la tabla anterior, el servicio 526 presenta un buen nivel de cumplimiento durante los periodos punta, manteniéndose por sobre el nivel mínimo requerido del 8</w:t>
      </w:r>
      <w:r w:rsidR="00E870E6" w:rsidRPr="00E870E6">
        <w:t>5</w:t>
      </w:r>
      <w:r w:rsidRPr="00E870E6">
        <w:t>%</w:t>
      </w:r>
      <w:r w:rsidR="00E870E6" w:rsidRPr="00E870E6">
        <w:t>, promediando un 99,6%</w:t>
      </w:r>
      <w:r w:rsidRPr="00E870E6">
        <w:t xml:space="preserve">. No obstante, somos conscientes de los riesgos operacionales que podrían presentarse, por lo que se elaboró un Anexo 5, el cual incorpora los mismos puntos de control actuales, más uno adicional en el cabezal, con monitoreo durante todo el horario de operación. Este anexo detalla los ajustes realizados en los horarios de pasada, específicamente los minutos que </w:t>
      </w:r>
      <w:r w:rsidR="00FA4646" w:rsidRPr="00E870E6">
        <w:t>son</w:t>
      </w:r>
      <w:r w:rsidRPr="00E870E6">
        <w:t xml:space="preserve"> necesario</w:t>
      </w:r>
      <w:r w:rsidR="00FA4646" w:rsidRPr="00E870E6">
        <w:t>s</w:t>
      </w:r>
      <w:r w:rsidRPr="00E870E6">
        <w:t xml:space="preserve"> adelantar </w:t>
      </w:r>
      <w:r w:rsidR="00EE0E2B">
        <w:t xml:space="preserve">para que el bus no se detenga en el cabezal (Panamá </w:t>
      </w:r>
      <w:r w:rsidR="00EE0E2B">
        <w:lastRenderedPageBreak/>
        <w:t>con Ricardo Vial, Pudahuel)</w:t>
      </w:r>
      <w:r w:rsidR="00542F46">
        <w:t xml:space="preserve"> </w:t>
      </w:r>
      <w:r w:rsidR="00542F46">
        <w:t>y así darnos una idea de los minutos que se adelantará</w:t>
      </w:r>
      <w:r w:rsidR="00542F46" w:rsidRPr="008C3135">
        <w:t xml:space="preserve"> </w:t>
      </w:r>
      <w:r w:rsidR="00542F46">
        <w:t xml:space="preserve">el paso por </w:t>
      </w:r>
      <w:r w:rsidR="00542F46">
        <w:t>el cabezal actual</w:t>
      </w:r>
      <w:r w:rsidR="00542F46">
        <w:t xml:space="preserve">, en la comuna de </w:t>
      </w:r>
      <w:r w:rsidR="00542F46">
        <w:t>Lo Prado</w:t>
      </w:r>
      <w:r w:rsidRPr="00E870E6">
        <w:t>. Se adjunta la propuesta correspondiente.</w:t>
      </w:r>
    </w:p>
    <w:p w14:paraId="1427D11C" w14:textId="77777777" w:rsidR="00542F46" w:rsidRDefault="00542F46" w:rsidP="00606043">
      <w:pPr>
        <w:ind w:left="345"/>
        <w:jc w:val="both"/>
      </w:pPr>
    </w:p>
    <w:p w14:paraId="12D8D039" w14:textId="1FF4AE6E" w:rsidR="006F1789" w:rsidRPr="00D31A60" w:rsidRDefault="006F1789" w:rsidP="006F1789">
      <w:pPr>
        <w:pStyle w:val="Prrafodelista"/>
        <w:numPr>
          <w:ilvl w:val="0"/>
          <w:numId w:val="42"/>
        </w:numPr>
        <w:jc w:val="both"/>
      </w:pPr>
      <w:r w:rsidRPr="00D31A60">
        <w:rPr>
          <w:b/>
          <w:bCs/>
          <w:i/>
          <w:iCs/>
          <w:szCs w:val="20"/>
        </w:rPr>
        <w:t>Observación</w:t>
      </w:r>
      <w:r w:rsidRPr="00D31A60">
        <w:t xml:space="preserve">: </w:t>
      </w:r>
      <w:r w:rsidR="0087514E" w:rsidRPr="00D31A60">
        <w:t>Mantener Indicador ICRP y puntos de mediciones</w:t>
      </w:r>
      <w:r w:rsidRPr="00D31A60">
        <w:t>.</w:t>
      </w:r>
    </w:p>
    <w:p w14:paraId="22B8C591" w14:textId="2B2392E7" w:rsidR="006F1789" w:rsidRPr="00D31A60" w:rsidRDefault="006F1789" w:rsidP="006F1789">
      <w:pPr>
        <w:ind w:left="345"/>
        <w:jc w:val="both"/>
      </w:pPr>
      <w:r w:rsidRPr="00D31A60">
        <w:rPr>
          <w:b/>
          <w:bCs/>
          <w:i/>
          <w:iCs/>
        </w:rPr>
        <w:t>Respuesta</w:t>
      </w:r>
      <w:r w:rsidRPr="00D31A60">
        <w:t>:</w:t>
      </w:r>
      <w:r w:rsidR="0087514E" w:rsidRPr="00D31A60">
        <w:t xml:space="preserve"> </w:t>
      </w:r>
      <w:r w:rsidR="00D31A60" w:rsidRPr="00D31A60">
        <w:t>El servicio 526 cuenta actualmente con ICRP durante todo el día y en cuatro puntos de control,</w:t>
      </w:r>
      <w:r w:rsidR="00821F9E" w:rsidRPr="00D31A60">
        <w:t xml:space="preserve"> dos en sentido ida y dos en sentido retorno. Por esta misma situación, no vemos problema en </w:t>
      </w:r>
      <w:r w:rsidR="00C10730" w:rsidRPr="00D31A60">
        <w:t xml:space="preserve">mantener </w:t>
      </w:r>
      <w:r w:rsidR="00AF322D" w:rsidRPr="00D31A60">
        <w:t xml:space="preserve">y mejorar </w:t>
      </w:r>
      <w:r w:rsidR="00C10730" w:rsidRPr="00D31A60">
        <w:t>esta situación.</w:t>
      </w:r>
      <w:r w:rsidR="00821F9E" w:rsidRPr="00D31A60">
        <w:t xml:space="preserve"> </w:t>
      </w:r>
    </w:p>
    <w:p w14:paraId="40B8E4F6" w14:textId="10347541" w:rsidR="0087514E" w:rsidRPr="000C25D2" w:rsidRDefault="0087514E" w:rsidP="006F1789">
      <w:pPr>
        <w:ind w:left="345"/>
        <w:jc w:val="both"/>
        <w:rPr>
          <w:highlight w:val="yellow"/>
        </w:rPr>
      </w:pPr>
    </w:p>
    <w:p w14:paraId="6245C8DA" w14:textId="62A505FE" w:rsidR="0087514E" w:rsidRPr="00191243" w:rsidRDefault="0087514E" w:rsidP="0087514E">
      <w:pPr>
        <w:pStyle w:val="Ttulo3"/>
        <w:numPr>
          <w:ilvl w:val="1"/>
          <w:numId w:val="2"/>
        </w:numPr>
        <w:spacing w:before="0"/>
        <w:jc w:val="both"/>
        <w:rPr>
          <w:rFonts w:ascii="Verdana" w:hAnsi="Verdana"/>
          <w:color w:val="0093B3"/>
          <w:sz w:val="22"/>
          <w:szCs w:val="22"/>
        </w:rPr>
      </w:pPr>
      <w:bookmarkStart w:id="6" w:name="_Toc212458656"/>
      <w:r w:rsidRPr="00191243">
        <w:rPr>
          <w:rFonts w:ascii="Verdana" w:hAnsi="Verdana"/>
          <w:color w:val="0093B3"/>
          <w:sz w:val="22"/>
          <w:szCs w:val="22"/>
        </w:rPr>
        <w:t>Servicio 537</w:t>
      </w:r>
      <w:bookmarkEnd w:id="6"/>
    </w:p>
    <w:p w14:paraId="6529E23B" w14:textId="0A1E8101" w:rsidR="006F1789" w:rsidRPr="00191243" w:rsidRDefault="006F1789" w:rsidP="006F1789">
      <w:pPr>
        <w:ind w:left="345"/>
        <w:jc w:val="both"/>
      </w:pPr>
    </w:p>
    <w:p w14:paraId="6B2ABBD1" w14:textId="77777777" w:rsidR="0087514E" w:rsidRPr="00191243" w:rsidRDefault="0087514E" w:rsidP="0087514E">
      <w:pPr>
        <w:pStyle w:val="Prrafodelista"/>
        <w:numPr>
          <w:ilvl w:val="0"/>
          <w:numId w:val="45"/>
        </w:numPr>
        <w:jc w:val="both"/>
      </w:pPr>
      <w:r w:rsidRPr="00191243">
        <w:rPr>
          <w:b/>
          <w:bCs/>
          <w:iCs/>
          <w:szCs w:val="20"/>
        </w:rPr>
        <w:t>Observación:</w:t>
      </w:r>
      <w:r w:rsidRPr="00191243">
        <w:t xml:space="preserve">  Considerar medición de regularidad con puntualidad a lo largo de la ruta en todo horario.</w:t>
      </w:r>
    </w:p>
    <w:p w14:paraId="4346E87F" w14:textId="5098B0B7" w:rsidR="0087514E" w:rsidRPr="00191243" w:rsidRDefault="0087514E" w:rsidP="00191243">
      <w:pPr>
        <w:ind w:left="345"/>
        <w:jc w:val="both"/>
      </w:pPr>
      <w:r w:rsidRPr="00191243">
        <w:rPr>
          <w:b/>
          <w:bCs/>
          <w:i/>
          <w:iCs/>
        </w:rPr>
        <w:t>Respuesta</w:t>
      </w:r>
      <w:r w:rsidRPr="00191243">
        <w:t xml:space="preserve">: </w:t>
      </w:r>
      <w:r w:rsidR="00191243" w:rsidRPr="00191243">
        <w:t>Actualmente, el servicio cuenta con medición ICRP en cuatro puntos de control —dos en sentido ida y dos en sentido retorno— durante todo el horario de operación, exceptuando los periodos punta de los días laborales. En este contexto, estamos de acuerdo con mantener la situación actual, manteniendo la medición ICRP en los cuatro puntos, excluyendo los periodos puntas.</w:t>
      </w:r>
    </w:p>
    <w:p w14:paraId="4FA8B6FE" w14:textId="77777777" w:rsidR="00191243" w:rsidRPr="000C25D2" w:rsidRDefault="00191243" w:rsidP="00191243">
      <w:pPr>
        <w:ind w:left="345"/>
        <w:jc w:val="both"/>
        <w:rPr>
          <w:highlight w:val="yellow"/>
        </w:rPr>
      </w:pPr>
    </w:p>
    <w:p w14:paraId="12521B38" w14:textId="60E1C1F8" w:rsidR="0087514E" w:rsidRPr="00191243" w:rsidRDefault="0087514E" w:rsidP="0087514E">
      <w:pPr>
        <w:pStyle w:val="Prrafodelista"/>
        <w:numPr>
          <w:ilvl w:val="0"/>
          <w:numId w:val="42"/>
        </w:numPr>
        <w:jc w:val="both"/>
      </w:pPr>
      <w:r w:rsidRPr="00191243">
        <w:rPr>
          <w:b/>
          <w:bCs/>
          <w:iCs/>
          <w:szCs w:val="20"/>
        </w:rPr>
        <w:t>Observación</w:t>
      </w:r>
      <w:r w:rsidRPr="00191243">
        <w:t>: Se solicita realizar mediciones de tasa de ocupación en el punto de máxima carga del servicio para periodos punta.</w:t>
      </w:r>
    </w:p>
    <w:p w14:paraId="5D8170D0" w14:textId="6F5EE38B" w:rsidR="00FF7F79" w:rsidRPr="00191243" w:rsidRDefault="0087514E" w:rsidP="00FF7F79">
      <w:pPr>
        <w:ind w:left="360"/>
        <w:jc w:val="both"/>
      </w:pPr>
      <w:r w:rsidRPr="00191243">
        <w:rPr>
          <w:b/>
          <w:bCs/>
          <w:i/>
          <w:iCs/>
        </w:rPr>
        <w:t>Respuesta</w:t>
      </w:r>
      <w:r w:rsidRPr="00191243">
        <w:t xml:space="preserve">: </w:t>
      </w:r>
      <w:bookmarkStart w:id="7" w:name="_Hlk212030791"/>
      <w:r w:rsidR="00191243" w:rsidRPr="00191243">
        <w:t>Para este punto se utilizarán las</w:t>
      </w:r>
      <w:r w:rsidR="00BE0F58" w:rsidRPr="00191243">
        <w:t xml:space="preserve"> tasas de ocupación del servicio 537, </w:t>
      </w:r>
      <w:r w:rsidR="008228A8">
        <w:t>correspondientes a l</w:t>
      </w:r>
      <w:r w:rsidR="00191243" w:rsidRPr="00191243">
        <w:t>os</w:t>
      </w:r>
      <w:r w:rsidR="00BE0F58" w:rsidRPr="00191243">
        <w:t xml:space="preserve"> paradero</w:t>
      </w:r>
      <w:r w:rsidR="00191243" w:rsidRPr="00191243">
        <w:t xml:space="preserve">s </w:t>
      </w:r>
      <w:r w:rsidR="00BE0F58" w:rsidRPr="00191243">
        <w:t>PJ226 Serrano esq. Av. San Pablo), PJ216 (Av. Gral. Oscar Bonilla esq. Rupia Hindú), PJ209 (Av. Gral. Oscar Bonilla esq. Avenida La Estrella) y PJ1059 (Pedro Jorquera esq. Puerto Vespucio) que son aquellos donde las curvas de perfil de carga mostraron su mayor carga según periodo y sentido. Estas tasas de ocupación se obtuvieron</w:t>
      </w:r>
      <w:r w:rsidR="00FF7F79" w:rsidRPr="00191243">
        <w:t xml:space="preserve"> a través de las observaciones de las cámaras de los buses los días</w:t>
      </w:r>
      <w:r w:rsidR="00BE0F58" w:rsidRPr="00191243">
        <w:t xml:space="preserve"> 27 y 29 de agosto de 2024</w:t>
      </w:r>
      <w:r w:rsidR="00FF7F79" w:rsidRPr="00191243">
        <w:t xml:space="preserve">. A continuación, se muestra las tasas de ocupación del servicio </w:t>
      </w:r>
      <w:r w:rsidR="00CA1642" w:rsidRPr="00191243">
        <w:t>537</w:t>
      </w:r>
      <w:r w:rsidR="00FF7F79" w:rsidRPr="00191243">
        <w:t>, para los paraderos mencionados en los periodos mostrados en los siguientes gráficos.</w:t>
      </w:r>
    </w:p>
    <w:p w14:paraId="13AA8DC4" w14:textId="77777777" w:rsidR="00CA1642" w:rsidRPr="00191243" w:rsidRDefault="00CA1642" w:rsidP="00FF7F79">
      <w:pPr>
        <w:ind w:left="360"/>
        <w:jc w:val="both"/>
      </w:pPr>
    </w:p>
    <w:bookmarkEnd w:id="7"/>
    <w:p w14:paraId="7D7F2E49" w14:textId="77777777" w:rsidR="00CA1642" w:rsidRPr="00191243" w:rsidRDefault="00CA1642" w:rsidP="00CA1642">
      <w:pPr>
        <w:jc w:val="center"/>
        <w:rPr>
          <w:rFonts w:eastAsiaTheme="minorHAnsi"/>
          <w:szCs w:val="20"/>
          <w:lang w:val="es-ES" w:eastAsia="en-US"/>
        </w:rPr>
      </w:pPr>
      <w:r w:rsidRPr="00191243">
        <w:rPr>
          <w:rFonts w:eastAsiaTheme="minorHAnsi"/>
          <w:b/>
          <w:szCs w:val="20"/>
          <w:lang w:val="es-ES" w:eastAsia="en-US"/>
        </w:rPr>
        <w:t>Gráfico 7</w:t>
      </w:r>
      <w:r w:rsidRPr="00191243">
        <w:rPr>
          <w:rFonts w:eastAsiaTheme="minorHAnsi"/>
          <w:szCs w:val="20"/>
          <w:lang w:val="es-ES" w:eastAsia="en-US"/>
        </w:rPr>
        <w:t>: Tasa de Ocupación, paradero PJ226, día laboral, periodo PMA</w:t>
      </w:r>
    </w:p>
    <w:p w14:paraId="131FA3BA" w14:textId="77777777" w:rsidR="00CA1642" w:rsidRPr="00191243" w:rsidRDefault="00CA1642" w:rsidP="006F5500">
      <w:pPr>
        <w:jc w:val="right"/>
        <w:rPr>
          <w:rFonts w:eastAsiaTheme="minorHAnsi"/>
          <w:sz w:val="16"/>
          <w:szCs w:val="16"/>
          <w:lang w:val="es-ES" w:eastAsia="en-US"/>
        </w:rPr>
      </w:pPr>
      <w:r w:rsidRPr="00191243">
        <w:rPr>
          <w:rFonts w:eastAsiaTheme="minorHAnsi"/>
          <w:noProof/>
          <w:sz w:val="16"/>
          <w:szCs w:val="16"/>
          <w:lang w:val="es-ES" w:eastAsia="en-US"/>
        </w:rPr>
        <w:drawing>
          <wp:inline distT="0" distB="0" distL="0" distR="0" wp14:anchorId="7659E4B6" wp14:editId="71A8111A">
            <wp:extent cx="6304185" cy="25622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4030" cy="2566226"/>
                    </a:xfrm>
                    <a:prstGeom prst="rect">
                      <a:avLst/>
                    </a:prstGeom>
                    <a:noFill/>
                  </pic:spPr>
                </pic:pic>
              </a:graphicData>
            </a:graphic>
          </wp:inline>
        </w:drawing>
      </w:r>
    </w:p>
    <w:p w14:paraId="3FD8DE21" w14:textId="1C81AC1E" w:rsidR="00CA1642" w:rsidRPr="00191243" w:rsidRDefault="00CA1642" w:rsidP="00CA1642">
      <w:pPr>
        <w:jc w:val="center"/>
        <w:rPr>
          <w:sz w:val="16"/>
          <w:szCs w:val="20"/>
          <w:lang w:val="es-ES"/>
        </w:rPr>
      </w:pPr>
      <w:r w:rsidRPr="00191243">
        <w:rPr>
          <w:sz w:val="16"/>
          <w:szCs w:val="20"/>
          <w:lang w:val="es-ES"/>
        </w:rPr>
        <w:t>Fuente: Medición por cámara, agosto 2024</w:t>
      </w:r>
    </w:p>
    <w:p w14:paraId="35B4B75E" w14:textId="70EB5B06" w:rsidR="00C2345D" w:rsidRPr="00191243" w:rsidRDefault="00C2345D" w:rsidP="00CA1642">
      <w:pPr>
        <w:jc w:val="center"/>
        <w:rPr>
          <w:sz w:val="16"/>
          <w:szCs w:val="20"/>
          <w:lang w:val="es-ES"/>
        </w:rPr>
      </w:pPr>
    </w:p>
    <w:p w14:paraId="100FF922" w14:textId="4FD53BE2" w:rsidR="00C2345D" w:rsidRPr="00191243" w:rsidRDefault="00C2345D" w:rsidP="00CA1642">
      <w:pPr>
        <w:jc w:val="center"/>
        <w:rPr>
          <w:sz w:val="16"/>
          <w:szCs w:val="20"/>
          <w:lang w:val="es-ES"/>
        </w:rPr>
      </w:pPr>
    </w:p>
    <w:p w14:paraId="42671F39" w14:textId="1D3B8E53" w:rsidR="00C2345D" w:rsidRDefault="00C2345D" w:rsidP="00CA1642">
      <w:pPr>
        <w:jc w:val="center"/>
        <w:rPr>
          <w:sz w:val="16"/>
          <w:szCs w:val="20"/>
          <w:lang w:val="es-ES"/>
        </w:rPr>
      </w:pPr>
    </w:p>
    <w:p w14:paraId="10CFCAF1" w14:textId="0EA9294A" w:rsidR="005D4A04" w:rsidRDefault="005D4A04" w:rsidP="00CA1642">
      <w:pPr>
        <w:jc w:val="center"/>
        <w:rPr>
          <w:sz w:val="16"/>
          <w:szCs w:val="20"/>
          <w:lang w:val="es-ES"/>
        </w:rPr>
      </w:pPr>
    </w:p>
    <w:p w14:paraId="0AA1B608" w14:textId="78D10295" w:rsidR="005D4A04" w:rsidRDefault="005D4A04" w:rsidP="00CA1642">
      <w:pPr>
        <w:jc w:val="center"/>
        <w:rPr>
          <w:sz w:val="16"/>
          <w:szCs w:val="20"/>
          <w:lang w:val="es-ES"/>
        </w:rPr>
      </w:pPr>
    </w:p>
    <w:p w14:paraId="055CF862" w14:textId="5AB16A97" w:rsidR="005D4A04" w:rsidRDefault="005D4A04" w:rsidP="00CA1642">
      <w:pPr>
        <w:jc w:val="center"/>
        <w:rPr>
          <w:sz w:val="16"/>
          <w:szCs w:val="20"/>
          <w:lang w:val="es-ES"/>
        </w:rPr>
      </w:pPr>
    </w:p>
    <w:p w14:paraId="63531C63" w14:textId="77777777" w:rsidR="005D4A04" w:rsidRPr="00191243" w:rsidRDefault="005D4A04" w:rsidP="00CA1642">
      <w:pPr>
        <w:jc w:val="center"/>
        <w:rPr>
          <w:sz w:val="16"/>
          <w:szCs w:val="20"/>
          <w:lang w:val="es-ES"/>
        </w:rPr>
      </w:pPr>
    </w:p>
    <w:p w14:paraId="050C725D" w14:textId="498C016C" w:rsidR="00C2345D" w:rsidRPr="00191243" w:rsidRDefault="00C2345D" w:rsidP="00CA1642">
      <w:pPr>
        <w:jc w:val="center"/>
        <w:rPr>
          <w:sz w:val="16"/>
          <w:szCs w:val="20"/>
          <w:lang w:val="es-ES"/>
        </w:rPr>
      </w:pPr>
    </w:p>
    <w:p w14:paraId="1B1F6973" w14:textId="1F1D12C2" w:rsidR="00C2345D" w:rsidRPr="00191243" w:rsidRDefault="00C2345D" w:rsidP="00CA1642">
      <w:pPr>
        <w:jc w:val="center"/>
        <w:rPr>
          <w:sz w:val="16"/>
          <w:szCs w:val="20"/>
          <w:lang w:val="es-ES"/>
        </w:rPr>
      </w:pPr>
    </w:p>
    <w:p w14:paraId="396555DF" w14:textId="7F9C2B18" w:rsidR="00C2345D" w:rsidRPr="00191243" w:rsidRDefault="00C2345D" w:rsidP="00CA1642">
      <w:pPr>
        <w:jc w:val="center"/>
        <w:rPr>
          <w:sz w:val="16"/>
          <w:szCs w:val="20"/>
          <w:lang w:val="es-ES"/>
        </w:rPr>
      </w:pPr>
    </w:p>
    <w:p w14:paraId="7DCE5D5E" w14:textId="77777777" w:rsidR="00CA1642" w:rsidRPr="00191243" w:rsidRDefault="00CA1642" w:rsidP="00CA1642">
      <w:pPr>
        <w:jc w:val="center"/>
        <w:rPr>
          <w:rFonts w:eastAsiaTheme="minorHAnsi"/>
          <w:szCs w:val="20"/>
          <w:lang w:val="es-ES" w:eastAsia="en-US"/>
        </w:rPr>
      </w:pPr>
      <w:r w:rsidRPr="00191243">
        <w:rPr>
          <w:rFonts w:eastAsiaTheme="minorHAnsi"/>
          <w:b/>
          <w:szCs w:val="20"/>
          <w:lang w:val="es-ES" w:eastAsia="en-US"/>
        </w:rPr>
        <w:lastRenderedPageBreak/>
        <w:t>Gráfico 8</w:t>
      </w:r>
      <w:r w:rsidRPr="00191243">
        <w:rPr>
          <w:rFonts w:eastAsiaTheme="minorHAnsi"/>
          <w:szCs w:val="20"/>
          <w:lang w:val="es-ES" w:eastAsia="en-US"/>
        </w:rPr>
        <w:t>: Tasa de Ocupación, paradero PJ209, día laboral, periodo PMA</w:t>
      </w:r>
    </w:p>
    <w:p w14:paraId="70E0E6FE" w14:textId="77777777" w:rsidR="00CA1642" w:rsidRPr="00191243" w:rsidRDefault="00CA1642" w:rsidP="00CA1642">
      <w:pPr>
        <w:jc w:val="center"/>
        <w:rPr>
          <w:rFonts w:eastAsiaTheme="minorHAnsi"/>
          <w:sz w:val="16"/>
          <w:szCs w:val="16"/>
          <w:lang w:val="es-ES" w:eastAsia="en-US"/>
        </w:rPr>
      </w:pPr>
      <w:r w:rsidRPr="00191243">
        <w:rPr>
          <w:rFonts w:eastAsiaTheme="minorHAnsi"/>
          <w:noProof/>
          <w:sz w:val="16"/>
          <w:szCs w:val="16"/>
          <w:lang w:val="es-ES" w:eastAsia="en-US"/>
        </w:rPr>
        <w:drawing>
          <wp:inline distT="0" distB="0" distL="0" distR="0" wp14:anchorId="57A4FD5E" wp14:editId="2DBA6EB0">
            <wp:extent cx="6328410" cy="25336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8410" cy="2533650"/>
                    </a:xfrm>
                    <a:prstGeom prst="rect">
                      <a:avLst/>
                    </a:prstGeom>
                    <a:noFill/>
                  </pic:spPr>
                </pic:pic>
              </a:graphicData>
            </a:graphic>
          </wp:inline>
        </w:drawing>
      </w:r>
    </w:p>
    <w:p w14:paraId="7F0A843F" w14:textId="77777777" w:rsidR="00CA1642" w:rsidRPr="00191243" w:rsidRDefault="00CA1642" w:rsidP="00CA1642">
      <w:pPr>
        <w:jc w:val="center"/>
        <w:rPr>
          <w:sz w:val="16"/>
          <w:szCs w:val="20"/>
          <w:lang w:val="es-ES"/>
        </w:rPr>
      </w:pPr>
      <w:r w:rsidRPr="00191243">
        <w:rPr>
          <w:sz w:val="16"/>
          <w:szCs w:val="20"/>
          <w:lang w:val="es-ES"/>
        </w:rPr>
        <w:t>Fuente: Medición por cámara, agosto 2024</w:t>
      </w:r>
    </w:p>
    <w:p w14:paraId="51806D55" w14:textId="77777777" w:rsidR="00CA1642" w:rsidRPr="00191243" w:rsidRDefault="00CA1642" w:rsidP="00CA1642">
      <w:pPr>
        <w:jc w:val="both"/>
      </w:pPr>
    </w:p>
    <w:p w14:paraId="46EF26E0" w14:textId="77777777" w:rsidR="00CA1642" w:rsidRPr="00191243" w:rsidRDefault="00CA1642" w:rsidP="00CA1642">
      <w:pPr>
        <w:jc w:val="center"/>
        <w:rPr>
          <w:rFonts w:eastAsiaTheme="minorHAnsi"/>
          <w:szCs w:val="20"/>
          <w:lang w:val="es-ES" w:eastAsia="en-US"/>
        </w:rPr>
      </w:pPr>
      <w:r w:rsidRPr="00191243">
        <w:rPr>
          <w:rFonts w:eastAsiaTheme="minorHAnsi"/>
          <w:b/>
          <w:szCs w:val="20"/>
          <w:lang w:val="es-ES" w:eastAsia="en-US"/>
        </w:rPr>
        <w:t>Gráfico 9</w:t>
      </w:r>
      <w:r w:rsidRPr="00191243">
        <w:rPr>
          <w:rFonts w:eastAsiaTheme="minorHAnsi"/>
          <w:szCs w:val="20"/>
          <w:lang w:val="es-ES" w:eastAsia="en-US"/>
        </w:rPr>
        <w:t>: Tasa de Ocupación, paradero PJ216, día laboral, periodo PTA</w:t>
      </w:r>
    </w:p>
    <w:p w14:paraId="5FB346C6" w14:textId="77777777" w:rsidR="00CA1642" w:rsidRPr="00191243" w:rsidRDefault="00CA1642" w:rsidP="00CA1642">
      <w:pPr>
        <w:jc w:val="center"/>
        <w:rPr>
          <w:rFonts w:eastAsiaTheme="minorHAnsi"/>
          <w:sz w:val="16"/>
          <w:szCs w:val="16"/>
          <w:lang w:val="es-ES" w:eastAsia="en-US"/>
        </w:rPr>
      </w:pPr>
      <w:r w:rsidRPr="00191243">
        <w:rPr>
          <w:rFonts w:eastAsiaTheme="minorHAnsi"/>
          <w:noProof/>
          <w:sz w:val="16"/>
          <w:szCs w:val="16"/>
          <w:lang w:val="es-ES" w:eastAsia="en-US"/>
        </w:rPr>
        <w:drawing>
          <wp:inline distT="0" distB="0" distL="0" distR="0" wp14:anchorId="56F42622" wp14:editId="097591A6">
            <wp:extent cx="6358890" cy="2476500"/>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58890" cy="2476500"/>
                    </a:xfrm>
                    <a:prstGeom prst="rect">
                      <a:avLst/>
                    </a:prstGeom>
                    <a:noFill/>
                  </pic:spPr>
                </pic:pic>
              </a:graphicData>
            </a:graphic>
          </wp:inline>
        </w:drawing>
      </w:r>
    </w:p>
    <w:p w14:paraId="7BAF0D3E" w14:textId="77777777" w:rsidR="00CA1642" w:rsidRPr="00191243" w:rsidRDefault="00CA1642" w:rsidP="00CA1642">
      <w:pPr>
        <w:jc w:val="center"/>
        <w:rPr>
          <w:sz w:val="16"/>
          <w:szCs w:val="20"/>
          <w:lang w:val="es-ES"/>
        </w:rPr>
      </w:pPr>
      <w:r w:rsidRPr="00191243">
        <w:rPr>
          <w:sz w:val="16"/>
          <w:szCs w:val="20"/>
          <w:lang w:val="es-ES"/>
        </w:rPr>
        <w:t>Fuente: Medición por cámara, agosto 2024</w:t>
      </w:r>
    </w:p>
    <w:p w14:paraId="059BF245" w14:textId="77777777" w:rsidR="00CA1642" w:rsidRPr="00191243" w:rsidRDefault="00CA1642" w:rsidP="00CA1642">
      <w:pPr>
        <w:jc w:val="center"/>
        <w:rPr>
          <w:sz w:val="16"/>
          <w:szCs w:val="20"/>
          <w:lang w:val="es-ES"/>
        </w:rPr>
      </w:pPr>
    </w:p>
    <w:p w14:paraId="4B10F9B5" w14:textId="77777777" w:rsidR="00CA1642" w:rsidRPr="00191243" w:rsidRDefault="00CA1642" w:rsidP="00CA1642">
      <w:pPr>
        <w:jc w:val="center"/>
        <w:rPr>
          <w:rFonts w:eastAsiaTheme="minorHAnsi"/>
          <w:szCs w:val="20"/>
          <w:lang w:val="es-ES" w:eastAsia="en-US"/>
        </w:rPr>
      </w:pPr>
      <w:r w:rsidRPr="00191243">
        <w:rPr>
          <w:rFonts w:eastAsiaTheme="minorHAnsi"/>
          <w:b/>
          <w:szCs w:val="20"/>
          <w:lang w:val="es-ES" w:eastAsia="en-US"/>
        </w:rPr>
        <w:t>Gráfico 10</w:t>
      </w:r>
      <w:r w:rsidRPr="00191243">
        <w:rPr>
          <w:rFonts w:eastAsiaTheme="minorHAnsi"/>
          <w:szCs w:val="20"/>
          <w:lang w:val="es-ES" w:eastAsia="en-US"/>
        </w:rPr>
        <w:t>: Tasa de Ocupación, paradero PJ1059, día laboral, periodo PTA</w:t>
      </w:r>
    </w:p>
    <w:p w14:paraId="65486766" w14:textId="77777777" w:rsidR="00CA1642" w:rsidRPr="00191243" w:rsidRDefault="00CA1642" w:rsidP="00CA1642">
      <w:pPr>
        <w:jc w:val="center"/>
        <w:rPr>
          <w:rFonts w:eastAsiaTheme="minorHAnsi"/>
          <w:sz w:val="16"/>
          <w:szCs w:val="16"/>
          <w:lang w:val="es-ES" w:eastAsia="en-US"/>
        </w:rPr>
      </w:pPr>
      <w:r w:rsidRPr="00191243">
        <w:rPr>
          <w:rFonts w:eastAsiaTheme="minorHAnsi"/>
          <w:noProof/>
          <w:sz w:val="16"/>
          <w:szCs w:val="16"/>
          <w:lang w:val="es-ES" w:eastAsia="en-US"/>
        </w:rPr>
        <w:drawing>
          <wp:inline distT="0" distB="0" distL="0" distR="0" wp14:anchorId="793C755E" wp14:editId="1475A9DC">
            <wp:extent cx="6297930" cy="240030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7930" cy="2400300"/>
                    </a:xfrm>
                    <a:prstGeom prst="rect">
                      <a:avLst/>
                    </a:prstGeom>
                    <a:noFill/>
                  </pic:spPr>
                </pic:pic>
              </a:graphicData>
            </a:graphic>
          </wp:inline>
        </w:drawing>
      </w:r>
    </w:p>
    <w:p w14:paraId="25B39B4F" w14:textId="6775A206" w:rsidR="00CA1642" w:rsidRPr="00191243" w:rsidRDefault="00CA1642" w:rsidP="00CA1642">
      <w:pPr>
        <w:jc w:val="center"/>
        <w:rPr>
          <w:sz w:val="16"/>
          <w:szCs w:val="20"/>
          <w:lang w:val="es-ES"/>
        </w:rPr>
      </w:pPr>
      <w:r w:rsidRPr="00191243">
        <w:rPr>
          <w:sz w:val="16"/>
          <w:szCs w:val="20"/>
          <w:lang w:val="es-ES"/>
        </w:rPr>
        <w:t>Fuente: Medición por cámara, agosto 2024</w:t>
      </w:r>
    </w:p>
    <w:p w14:paraId="6CFB1CFE" w14:textId="77777777" w:rsidR="0087514E" w:rsidRPr="0015536E" w:rsidRDefault="0087514E" w:rsidP="0087514E">
      <w:pPr>
        <w:pStyle w:val="Prrafodelista"/>
        <w:numPr>
          <w:ilvl w:val="0"/>
          <w:numId w:val="42"/>
        </w:numPr>
        <w:jc w:val="both"/>
      </w:pPr>
      <w:r w:rsidRPr="0015536E">
        <w:rPr>
          <w:b/>
          <w:bCs/>
          <w:i/>
          <w:iCs/>
          <w:szCs w:val="20"/>
        </w:rPr>
        <w:lastRenderedPageBreak/>
        <w:t>Observación</w:t>
      </w:r>
      <w:r w:rsidRPr="0015536E">
        <w:t>: Revisar asimetrías de oferta y considerar inyecciones en caso de requerirse.</w:t>
      </w:r>
    </w:p>
    <w:p w14:paraId="7894397A" w14:textId="43C51465" w:rsidR="0087514E" w:rsidRPr="0015536E" w:rsidRDefault="0087514E" w:rsidP="0087514E">
      <w:pPr>
        <w:ind w:left="345"/>
        <w:jc w:val="both"/>
      </w:pPr>
      <w:r w:rsidRPr="0015536E">
        <w:rPr>
          <w:b/>
          <w:bCs/>
          <w:i/>
          <w:iCs/>
        </w:rPr>
        <w:t>Respuesta</w:t>
      </w:r>
      <w:r w:rsidRPr="0015536E">
        <w:t>:</w:t>
      </w:r>
      <w:r w:rsidR="009918F0" w:rsidRPr="0015536E">
        <w:t xml:space="preserve"> Al revisar la oferta propuesta, se identifica un posible inconveniente con el inicio del sentido retorno. Por ello, se podría evaluar la incorporación de una inyección que inicie su recorrido a las 6:45 desde el cabezal ubicado en Camino San Pedro con Camino Pedro Jorquera, en la comuna de Pudahuel. En caso contrario, se podría considerar que el servicio pasará mas más tarde que el horario actual por el cabezal.</w:t>
      </w:r>
    </w:p>
    <w:p w14:paraId="38E66EFC" w14:textId="7B3C7BA1" w:rsidR="0087514E" w:rsidRPr="000C25D2" w:rsidRDefault="0087514E" w:rsidP="0087514E">
      <w:pPr>
        <w:ind w:left="345"/>
        <w:jc w:val="both"/>
        <w:rPr>
          <w:highlight w:val="yellow"/>
        </w:rPr>
      </w:pPr>
    </w:p>
    <w:p w14:paraId="7FBEDD3C" w14:textId="77777777" w:rsidR="00253C4A" w:rsidRPr="00925B5C" w:rsidRDefault="00253C4A" w:rsidP="00253C4A">
      <w:pPr>
        <w:pStyle w:val="Prrafodelista"/>
        <w:numPr>
          <w:ilvl w:val="0"/>
          <w:numId w:val="42"/>
        </w:numPr>
        <w:jc w:val="both"/>
      </w:pPr>
      <w:r w:rsidRPr="00925B5C">
        <w:rPr>
          <w:b/>
          <w:bCs/>
          <w:i/>
          <w:iCs/>
          <w:szCs w:val="20"/>
        </w:rPr>
        <w:t>Observación</w:t>
      </w:r>
      <w:r w:rsidRPr="00925B5C">
        <w:t>: Revisar impacto en tiempos de viaje, verificando congestión.</w:t>
      </w:r>
    </w:p>
    <w:p w14:paraId="52ABBC0A" w14:textId="77777777" w:rsidR="006F5500" w:rsidRPr="00925B5C" w:rsidRDefault="00253C4A" w:rsidP="006F5500">
      <w:pPr>
        <w:pStyle w:val="Prrafodelista"/>
        <w:ind w:left="360"/>
        <w:jc w:val="both"/>
      </w:pPr>
      <w:r w:rsidRPr="00925B5C">
        <w:rPr>
          <w:b/>
          <w:bCs/>
          <w:i/>
          <w:iCs/>
        </w:rPr>
        <w:t>Respuesta</w:t>
      </w:r>
      <w:r w:rsidRPr="00925B5C">
        <w:t xml:space="preserve">: </w:t>
      </w:r>
      <w:r w:rsidR="006F5500" w:rsidRPr="00925B5C">
        <w:t xml:space="preserve">En las siguientes imágenes se muestran las velocidades que presenta el servicio J17 por tramo de su ruta en sentido ida y retorno. Estas fueron obtenidas utilizando la plataforma de </w:t>
      </w:r>
      <w:proofErr w:type="spellStart"/>
      <w:r w:rsidR="006F5500" w:rsidRPr="00925B5C">
        <w:t>CityRed</w:t>
      </w:r>
      <w:proofErr w:type="spellEnd"/>
      <w:r w:rsidR="006F5500" w:rsidRPr="00925B5C">
        <w:t xml:space="preserve"> (mayo 2025) sacando los datos de las 08:00. El </w:t>
      </w:r>
      <w:proofErr w:type="gramStart"/>
      <w:r w:rsidR="006F5500" w:rsidRPr="00925B5C">
        <w:t>sentido ida</w:t>
      </w:r>
      <w:proofErr w:type="gramEnd"/>
      <w:r w:rsidR="006F5500" w:rsidRPr="00925B5C">
        <w:t xml:space="preserve"> muestra solo un tramo de 1000 metros con un promedio de menos de 10 km/h los cuales se ubican en la Salida de General Buendía, General Oscar Bonilla hasta Teniente Cruz y dos tramos de 500 metros que presenta un promedio de menos de 15 km/hr el cual se ubica en General Oscar Bonilla pasando a la altura de Teniente Cruz y en Serrano para tomar San Pablo. En cuanto al sentido retorno, muestra solo un tramo de 500 metros con menos de 10 Km/hr, ubicado en el sector de la Rotonda San Pablo y cuatro tramos de 500 metros que muestran una velocidad promedio de menos de 15 km/hr ubicados en el sector de Camino Pedro Jorquera, en parte de Serrano y en General Oscar Bonilla, en la comuna de Lo Prado.</w:t>
      </w:r>
    </w:p>
    <w:p w14:paraId="2159A121" w14:textId="77777777" w:rsidR="006F5500" w:rsidRPr="00925B5C" w:rsidRDefault="006F5500" w:rsidP="006F5500">
      <w:pPr>
        <w:pStyle w:val="Prrafodelista"/>
        <w:ind w:left="360"/>
        <w:jc w:val="both"/>
      </w:pPr>
    </w:p>
    <w:p w14:paraId="06872C22" w14:textId="77777777" w:rsidR="006F5500" w:rsidRPr="00925B5C" w:rsidRDefault="006F5500" w:rsidP="006F5500">
      <w:pPr>
        <w:numPr>
          <w:ilvl w:val="0"/>
          <w:numId w:val="4"/>
        </w:numPr>
        <w:tabs>
          <w:tab w:val="left" w:pos="0"/>
        </w:tabs>
        <w:jc w:val="center"/>
        <w:rPr>
          <w:rFonts w:eastAsia="Times New Roman" w:cs="Arial"/>
          <w:bCs/>
          <w:szCs w:val="20"/>
          <w:lang w:val="es-CL"/>
        </w:rPr>
      </w:pPr>
      <w:r w:rsidRPr="00925B5C">
        <w:rPr>
          <w:rFonts w:eastAsia="Times New Roman" w:cs="Arial"/>
          <w:bCs/>
          <w:szCs w:val="20"/>
          <w:lang w:val="es-CL"/>
        </w:rPr>
        <w:t>Esquema de velocidades por tramo, servicio 537 sentido ida</w:t>
      </w:r>
    </w:p>
    <w:p w14:paraId="0AB4D039" w14:textId="77777777" w:rsidR="006F5500" w:rsidRPr="00925B5C" w:rsidRDefault="006F5500" w:rsidP="006F5500">
      <w:pPr>
        <w:tabs>
          <w:tab w:val="left" w:pos="0"/>
        </w:tabs>
        <w:ind w:left="360"/>
        <w:rPr>
          <w:rFonts w:eastAsia="Times New Roman" w:cs="Arial"/>
          <w:bCs/>
          <w:szCs w:val="20"/>
          <w:lang w:val="es-CL"/>
        </w:rPr>
      </w:pPr>
      <w:r w:rsidRPr="00925B5C">
        <w:rPr>
          <w:rFonts w:eastAsia="Times New Roman" w:cs="Arial"/>
          <w:bCs/>
          <w:noProof/>
          <w:szCs w:val="20"/>
          <w:lang w:val="es-CL"/>
        </w:rPr>
        <w:drawing>
          <wp:inline distT="0" distB="0" distL="0" distR="0" wp14:anchorId="34508445" wp14:editId="56D82847">
            <wp:extent cx="6309360" cy="23812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09360" cy="2381250"/>
                    </a:xfrm>
                    <a:prstGeom prst="rect">
                      <a:avLst/>
                    </a:prstGeom>
                    <a:noFill/>
                    <a:ln>
                      <a:noFill/>
                    </a:ln>
                  </pic:spPr>
                </pic:pic>
              </a:graphicData>
            </a:graphic>
          </wp:inline>
        </w:drawing>
      </w:r>
    </w:p>
    <w:p w14:paraId="55A4D334" w14:textId="77777777" w:rsidR="006F5500" w:rsidRPr="00925B5C" w:rsidRDefault="006F5500" w:rsidP="006F5500">
      <w:pPr>
        <w:jc w:val="both"/>
      </w:pPr>
    </w:p>
    <w:p w14:paraId="2F474A15" w14:textId="77777777" w:rsidR="006F5500" w:rsidRPr="00925B5C" w:rsidRDefault="006F5500" w:rsidP="006F5500">
      <w:pPr>
        <w:numPr>
          <w:ilvl w:val="0"/>
          <w:numId w:val="4"/>
        </w:numPr>
        <w:tabs>
          <w:tab w:val="left" w:pos="0"/>
        </w:tabs>
        <w:jc w:val="center"/>
        <w:rPr>
          <w:rFonts w:eastAsia="Times New Roman" w:cs="Arial"/>
          <w:bCs/>
          <w:szCs w:val="20"/>
          <w:lang w:val="es-CL"/>
        </w:rPr>
      </w:pPr>
      <w:r w:rsidRPr="00925B5C">
        <w:rPr>
          <w:rFonts w:eastAsia="Times New Roman" w:cs="Arial"/>
          <w:bCs/>
          <w:szCs w:val="20"/>
          <w:lang w:val="es-CL"/>
        </w:rPr>
        <w:t>Esquema de velocidades por tramo, servicio 537 sentido retorno</w:t>
      </w:r>
    </w:p>
    <w:p w14:paraId="5CF1D973" w14:textId="77777777" w:rsidR="006F5500" w:rsidRPr="00925B5C" w:rsidRDefault="006F5500" w:rsidP="006F5500">
      <w:pPr>
        <w:tabs>
          <w:tab w:val="left" w:pos="0"/>
        </w:tabs>
        <w:ind w:left="360"/>
        <w:rPr>
          <w:rFonts w:eastAsia="Times New Roman" w:cs="Arial"/>
          <w:bCs/>
          <w:szCs w:val="20"/>
          <w:lang w:val="es-CL"/>
        </w:rPr>
      </w:pPr>
      <w:r w:rsidRPr="00925B5C">
        <w:rPr>
          <w:rFonts w:eastAsia="Times New Roman" w:cs="Arial"/>
          <w:bCs/>
          <w:noProof/>
          <w:szCs w:val="20"/>
          <w:lang w:val="es-CL"/>
        </w:rPr>
        <w:drawing>
          <wp:inline distT="0" distB="0" distL="0" distR="0" wp14:anchorId="604019CD" wp14:editId="5323A72A">
            <wp:extent cx="6326505" cy="26003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26505" cy="2600325"/>
                    </a:xfrm>
                    <a:prstGeom prst="rect">
                      <a:avLst/>
                    </a:prstGeom>
                    <a:noFill/>
                    <a:ln>
                      <a:noFill/>
                    </a:ln>
                  </pic:spPr>
                </pic:pic>
              </a:graphicData>
            </a:graphic>
          </wp:inline>
        </w:drawing>
      </w:r>
    </w:p>
    <w:p w14:paraId="29E7A58A" w14:textId="737059CF" w:rsidR="0087514E" w:rsidRPr="00925B5C" w:rsidRDefault="0087514E" w:rsidP="0087514E">
      <w:pPr>
        <w:pStyle w:val="Prrafodelista"/>
        <w:numPr>
          <w:ilvl w:val="0"/>
          <w:numId w:val="42"/>
        </w:numPr>
        <w:jc w:val="both"/>
      </w:pPr>
      <w:r w:rsidRPr="00925B5C">
        <w:rPr>
          <w:b/>
          <w:bCs/>
          <w:i/>
          <w:iCs/>
          <w:szCs w:val="20"/>
        </w:rPr>
        <w:lastRenderedPageBreak/>
        <w:t>Observación</w:t>
      </w:r>
      <w:r w:rsidRPr="00925B5C">
        <w:t xml:space="preserve">: </w:t>
      </w:r>
      <w:r w:rsidR="00253C4A" w:rsidRPr="00925B5C">
        <w:t>Analizar demanda actual del servicio y posibles efectos negativos por la circunvalación.</w:t>
      </w:r>
    </w:p>
    <w:p w14:paraId="635DA0A9" w14:textId="77777777" w:rsidR="006F5500" w:rsidRPr="00925B5C" w:rsidRDefault="0087514E" w:rsidP="006F5500">
      <w:pPr>
        <w:ind w:left="360"/>
        <w:jc w:val="both"/>
      </w:pPr>
      <w:r w:rsidRPr="00925B5C">
        <w:rPr>
          <w:b/>
          <w:bCs/>
          <w:i/>
          <w:iCs/>
        </w:rPr>
        <w:t>Respuesta</w:t>
      </w:r>
      <w:r w:rsidRPr="00925B5C">
        <w:t xml:space="preserve">: </w:t>
      </w:r>
      <w:r w:rsidR="006F5500" w:rsidRPr="00925B5C">
        <w:t>A continuación, se muestras las transacciones promedio, que el servicio 537 presenta en los últimos tres meses más representativos (</w:t>
      </w:r>
      <w:r w:rsidR="006F5500" w:rsidRPr="00925B5C">
        <w:rPr>
          <w:rFonts w:eastAsiaTheme="minorHAnsi"/>
          <w:szCs w:val="20"/>
          <w:lang w:val="es-ES" w:eastAsia="en-US"/>
        </w:rPr>
        <w:t>abril, mayo y junio del 2025</w:t>
      </w:r>
      <w:r w:rsidR="006F5500" w:rsidRPr="00925B5C">
        <w:t>) por tipo día para los periodos dados a continuación.</w:t>
      </w:r>
    </w:p>
    <w:p w14:paraId="19E95C72" w14:textId="77777777" w:rsidR="006F5500" w:rsidRPr="00925B5C" w:rsidRDefault="006F5500" w:rsidP="006F5500"/>
    <w:p w14:paraId="288C4E38" w14:textId="1F3793E5" w:rsidR="006F5500" w:rsidRPr="00925B5C" w:rsidRDefault="006F5500" w:rsidP="006F5500">
      <w:pPr>
        <w:pStyle w:val="TABLASMC"/>
        <w:spacing w:line="240" w:lineRule="auto"/>
      </w:pPr>
      <w:r w:rsidRPr="00925B5C">
        <w:t>Transacciones promedio diario por tipo de día y periodo,202</w:t>
      </w:r>
      <w:r w:rsidR="005D4A04">
        <w:t>5</w:t>
      </w:r>
    </w:p>
    <w:p w14:paraId="29A174CA" w14:textId="77777777" w:rsidR="006F5500" w:rsidRPr="00925B5C" w:rsidRDefault="006F5500" w:rsidP="006F5500">
      <w:pPr>
        <w:jc w:val="center"/>
        <w:rPr>
          <w:sz w:val="16"/>
          <w:szCs w:val="16"/>
        </w:rPr>
      </w:pPr>
      <w:r w:rsidRPr="00925B5C">
        <w:rPr>
          <w:noProof/>
        </w:rPr>
        <w:drawing>
          <wp:inline distT="0" distB="0" distL="0" distR="0" wp14:anchorId="0275301F" wp14:editId="64C3CF7B">
            <wp:extent cx="6332220" cy="518795"/>
            <wp:effectExtent l="0" t="0" r="0" b="0"/>
            <wp:docPr id="6807250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2220" cy="518795"/>
                    </a:xfrm>
                    <a:prstGeom prst="rect">
                      <a:avLst/>
                    </a:prstGeom>
                    <a:noFill/>
                    <a:ln>
                      <a:noFill/>
                    </a:ln>
                  </pic:spPr>
                </pic:pic>
              </a:graphicData>
            </a:graphic>
          </wp:inline>
        </w:drawing>
      </w:r>
    </w:p>
    <w:p w14:paraId="320A36EF" w14:textId="77777777" w:rsidR="006F5500" w:rsidRPr="00925B5C" w:rsidRDefault="006F5500" w:rsidP="006F5500">
      <w:pPr>
        <w:jc w:val="center"/>
        <w:rPr>
          <w:sz w:val="16"/>
          <w:szCs w:val="16"/>
        </w:rPr>
      </w:pPr>
      <w:r w:rsidRPr="00925B5C">
        <w:rPr>
          <w:sz w:val="16"/>
          <w:szCs w:val="16"/>
        </w:rPr>
        <w:t>Fuente: Elaboración propia, 2025</w:t>
      </w:r>
    </w:p>
    <w:p w14:paraId="00D2E7A7" w14:textId="77777777" w:rsidR="006F5500" w:rsidRPr="007879A8" w:rsidRDefault="006F5500" w:rsidP="006F5500">
      <w:pPr>
        <w:rPr>
          <w:sz w:val="16"/>
          <w:szCs w:val="16"/>
        </w:rPr>
      </w:pPr>
    </w:p>
    <w:p w14:paraId="41970ACA" w14:textId="0A1B1F8E" w:rsidR="006F5500" w:rsidRPr="007879A8" w:rsidRDefault="00925B5C" w:rsidP="006F5500">
      <w:pPr>
        <w:jc w:val="both"/>
        <w:rPr>
          <w:rFonts w:eastAsiaTheme="minorHAnsi"/>
          <w:szCs w:val="20"/>
          <w:lang w:val="es-ES" w:eastAsia="en-US"/>
        </w:rPr>
      </w:pPr>
      <w:r w:rsidRPr="007879A8">
        <w:rPr>
          <w:rFonts w:eastAsiaTheme="minorHAnsi"/>
          <w:szCs w:val="20"/>
          <w:lang w:val="es-ES" w:eastAsia="en-US"/>
        </w:rPr>
        <w:t>Además,</w:t>
      </w:r>
      <w:r w:rsidR="006F5500" w:rsidRPr="007879A8">
        <w:rPr>
          <w:rFonts w:eastAsiaTheme="minorHAnsi"/>
          <w:szCs w:val="20"/>
          <w:lang w:val="es-ES" w:eastAsia="en-US"/>
        </w:rPr>
        <w:t xml:space="preserve"> se muestran los perfiles de carga del servicio 537, </w:t>
      </w:r>
      <w:r w:rsidRPr="007879A8">
        <w:rPr>
          <w:rFonts w:eastAsiaTheme="minorHAnsi"/>
          <w:szCs w:val="20"/>
          <w:lang w:val="es-ES" w:eastAsia="en-US"/>
        </w:rPr>
        <w:t>los cuales reflejan la demanda real en un día laboral. Estos perfiles consideran tanto los pasajeros que pagan como los que evaden, ya que fueron obtenidos mediante</w:t>
      </w:r>
      <w:r w:rsidR="008B62FB" w:rsidRPr="007879A8">
        <w:rPr>
          <w:rFonts w:eastAsiaTheme="minorHAnsi"/>
          <w:szCs w:val="20"/>
          <w:lang w:val="es-ES" w:eastAsia="en-US"/>
        </w:rPr>
        <w:t xml:space="preserve"> </w:t>
      </w:r>
      <w:r w:rsidR="007879A8" w:rsidRPr="007879A8">
        <w:rPr>
          <w:rFonts w:eastAsiaTheme="minorHAnsi"/>
          <w:szCs w:val="20"/>
          <w:lang w:val="es-ES" w:eastAsia="en-US"/>
        </w:rPr>
        <w:t>las observaciones</w:t>
      </w:r>
      <w:r w:rsidR="008B62FB" w:rsidRPr="007879A8">
        <w:rPr>
          <w:rFonts w:eastAsiaTheme="minorHAnsi"/>
          <w:szCs w:val="20"/>
          <w:lang w:val="es-ES" w:eastAsia="en-US"/>
        </w:rPr>
        <w:t xml:space="preserve"> de</w:t>
      </w:r>
      <w:r w:rsidR="007879A8" w:rsidRPr="007879A8">
        <w:rPr>
          <w:rFonts w:eastAsiaTheme="minorHAnsi"/>
          <w:szCs w:val="20"/>
          <w:lang w:val="es-ES" w:eastAsia="en-US"/>
        </w:rPr>
        <w:t xml:space="preserve"> </w:t>
      </w:r>
      <w:r w:rsidR="008B62FB" w:rsidRPr="007879A8">
        <w:rPr>
          <w:rFonts w:eastAsiaTheme="minorHAnsi"/>
          <w:szCs w:val="20"/>
          <w:lang w:val="es-ES" w:eastAsia="en-US"/>
        </w:rPr>
        <w:t xml:space="preserve">cámaras </w:t>
      </w:r>
      <w:r w:rsidR="007879A8" w:rsidRPr="007879A8">
        <w:rPr>
          <w:rFonts w:eastAsiaTheme="minorHAnsi"/>
          <w:szCs w:val="20"/>
          <w:lang w:val="es-ES" w:eastAsia="en-US"/>
        </w:rPr>
        <w:t>instaladas en</w:t>
      </w:r>
      <w:r w:rsidR="008B62FB" w:rsidRPr="007879A8">
        <w:rPr>
          <w:rFonts w:eastAsiaTheme="minorHAnsi"/>
          <w:szCs w:val="20"/>
          <w:lang w:val="es-ES" w:eastAsia="en-US"/>
        </w:rPr>
        <w:t xml:space="preserve"> los buses</w:t>
      </w:r>
      <w:r w:rsidR="007879A8" w:rsidRPr="007879A8">
        <w:rPr>
          <w:rFonts w:eastAsiaTheme="minorHAnsi"/>
          <w:szCs w:val="20"/>
          <w:lang w:val="es-ES" w:eastAsia="en-US"/>
        </w:rPr>
        <w:t>, utilizando los registros de</w:t>
      </w:r>
      <w:r w:rsidR="008B62FB" w:rsidRPr="007879A8">
        <w:rPr>
          <w:rFonts w:eastAsiaTheme="minorHAnsi"/>
          <w:szCs w:val="20"/>
          <w:lang w:val="es-ES" w:eastAsia="en-US"/>
        </w:rPr>
        <w:t xml:space="preserve"> los días 27 y 29 de agosto de 2024. A continuación, se presentan los perfiles de carga, del servicio 537 en día Laboral, en los periodos que se muestran en los siguientes </w:t>
      </w:r>
      <w:r w:rsidR="007879A8" w:rsidRPr="007879A8">
        <w:rPr>
          <w:rFonts w:eastAsiaTheme="minorHAnsi"/>
          <w:szCs w:val="20"/>
          <w:lang w:val="es-ES" w:eastAsia="en-US"/>
        </w:rPr>
        <w:t>gráficos</w:t>
      </w:r>
      <w:r w:rsidR="006F5500" w:rsidRPr="007879A8">
        <w:rPr>
          <w:rFonts w:eastAsiaTheme="minorHAnsi"/>
          <w:szCs w:val="20"/>
          <w:lang w:val="es-ES" w:eastAsia="en-US"/>
        </w:rPr>
        <w:t>.</w:t>
      </w:r>
    </w:p>
    <w:p w14:paraId="5A85B9CD" w14:textId="77777777" w:rsidR="006F5500" w:rsidRPr="00A20949" w:rsidRDefault="006F5500" w:rsidP="006F5500">
      <w:pPr>
        <w:jc w:val="both"/>
        <w:rPr>
          <w:rFonts w:eastAsiaTheme="minorHAnsi"/>
          <w:szCs w:val="20"/>
          <w:lang w:val="es-ES" w:eastAsia="en-US"/>
        </w:rPr>
      </w:pPr>
    </w:p>
    <w:p w14:paraId="5735E62E" w14:textId="2E05C0D9" w:rsidR="006F5500" w:rsidRPr="00A20949" w:rsidRDefault="006F5500" w:rsidP="006F5500">
      <w:pPr>
        <w:jc w:val="center"/>
        <w:rPr>
          <w:rFonts w:eastAsiaTheme="minorHAnsi"/>
          <w:szCs w:val="20"/>
          <w:lang w:val="es-ES" w:eastAsia="en-US"/>
        </w:rPr>
      </w:pPr>
      <w:r w:rsidRPr="00A20949">
        <w:rPr>
          <w:rFonts w:eastAsiaTheme="minorHAnsi"/>
          <w:b/>
          <w:szCs w:val="20"/>
          <w:lang w:val="es-ES" w:eastAsia="en-US"/>
        </w:rPr>
        <w:t xml:space="preserve">Gráfico </w:t>
      </w:r>
      <w:r w:rsidR="005D4A04">
        <w:rPr>
          <w:rFonts w:eastAsiaTheme="minorHAnsi"/>
          <w:b/>
          <w:szCs w:val="20"/>
          <w:lang w:val="es-ES" w:eastAsia="en-US"/>
        </w:rPr>
        <w:t>11</w:t>
      </w:r>
      <w:r w:rsidRPr="00A20949">
        <w:rPr>
          <w:rFonts w:eastAsiaTheme="minorHAnsi"/>
          <w:szCs w:val="20"/>
          <w:lang w:val="es-ES" w:eastAsia="en-US"/>
        </w:rPr>
        <w:t>: Perfil de Carga, servicio 537 ida, día laboral en periodo PMA</w:t>
      </w:r>
    </w:p>
    <w:p w14:paraId="49CC6474" w14:textId="77777777" w:rsidR="006F5500" w:rsidRPr="00A20949" w:rsidRDefault="006F5500" w:rsidP="006F5500">
      <w:pPr>
        <w:rPr>
          <w:rFonts w:eastAsiaTheme="minorHAnsi"/>
          <w:sz w:val="16"/>
          <w:szCs w:val="16"/>
          <w:lang w:val="es-ES" w:eastAsia="en-US"/>
        </w:rPr>
      </w:pPr>
      <w:r w:rsidRPr="00A20949">
        <w:rPr>
          <w:rFonts w:eastAsiaTheme="minorHAnsi"/>
          <w:noProof/>
          <w:sz w:val="16"/>
          <w:szCs w:val="16"/>
          <w:lang w:val="es-CL" w:eastAsia="es-CL"/>
        </w:rPr>
        <w:drawing>
          <wp:inline distT="0" distB="0" distL="0" distR="0" wp14:anchorId="2BB92545" wp14:editId="2F10E9CC">
            <wp:extent cx="6537925" cy="249670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14834" cy="2526079"/>
                    </a:xfrm>
                    <a:prstGeom prst="rect">
                      <a:avLst/>
                    </a:prstGeom>
                    <a:noFill/>
                  </pic:spPr>
                </pic:pic>
              </a:graphicData>
            </a:graphic>
          </wp:inline>
        </w:drawing>
      </w:r>
    </w:p>
    <w:p w14:paraId="413685A4" w14:textId="4E672108" w:rsidR="006F5500" w:rsidRPr="00A20949" w:rsidRDefault="006F5500" w:rsidP="006F5500">
      <w:pPr>
        <w:jc w:val="center"/>
        <w:rPr>
          <w:sz w:val="16"/>
          <w:szCs w:val="20"/>
          <w:lang w:val="es-ES"/>
        </w:rPr>
      </w:pPr>
      <w:r w:rsidRPr="00A20949">
        <w:rPr>
          <w:sz w:val="16"/>
          <w:szCs w:val="20"/>
          <w:lang w:val="es-ES"/>
        </w:rPr>
        <w:t>Fuente: Medición por cámara, agosto 2024</w:t>
      </w:r>
    </w:p>
    <w:p w14:paraId="656B17AE" w14:textId="58785E01" w:rsidR="006F5500" w:rsidRPr="00A20949" w:rsidRDefault="006F5500" w:rsidP="006F5500">
      <w:pPr>
        <w:jc w:val="center"/>
        <w:rPr>
          <w:sz w:val="16"/>
          <w:szCs w:val="20"/>
          <w:lang w:val="es-ES"/>
        </w:rPr>
      </w:pPr>
    </w:p>
    <w:p w14:paraId="63B1B3B3" w14:textId="2DC4171B" w:rsidR="006F5500" w:rsidRPr="00A20949" w:rsidRDefault="006F5500" w:rsidP="006F5500">
      <w:pPr>
        <w:jc w:val="center"/>
        <w:rPr>
          <w:rFonts w:eastAsiaTheme="minorHAnsi"/>
          <w:szCs w:val="20"/>
          <w:lang w:val="es-ES" w:eastAsia="en-US"/>
        </w:rPr>
      </w:pPr>
      <w:r w:rsidRPr="00A20949">
        <w:rPr>
          <w:rFonts w:eastAsiaTheme="minorHAnsi"/>
          <w:b/>
          <w:szCs w:val="20"/>
          <w:lang w:val="es-ES" w:eastAsia="en-US"/>
        </w:rPr>
        <w:t xml:space="preserve">Gráfico </w:t>
      </w:r>
      <w:r w:rsidR="005D4A04">
        <w:rPr>
          <w:rFonts w:eastAsiaTheme="minorHAnsi"/>
          <w:b/>
          <w:szCs w:val="20"/>
          <w:lang w:val="es-ES" w:eastAsia="en-US"/>
        </w:rPr>
        <w:t>1</w:t>
      </w:r>
      <w:r w:rsidRPr="00A20949">
        <w:rPr>
          <w:rFonts w:eastAsiaTheme="minorHAnsi"/>
          <w:b/>
          <w:szCs w:val="20"/>
          <w:lang w:val="es-ES" w:eastAsia="en-US"/>
        </w:rPr>
        <w:t>2</w:t>
      </w:r>
      <w:r w:rsidRPr="00A20949">
        <w:rPr>
          <w:rFonts w:eastAsiaTheme="minorHAnsi"/>
          <w:szCs w:val="20"/>
          <w:lang w:val="es-ES" w:eastAsia="en-US"/>
        </w:rPr>
        <w:t>: Perfil de Carga, servicio 537 retorno, día laboral en periodo PMA</w:t>
      </w:r>
    </w:p>
    <w:p w14:paraId="3347D30A" w14:textId="77777777" w:rsidR="006F5500" w:rsidRPr="00A20949" w:rsidRDefault="006F5500" w:rsidP="006F5500">
      <w:pPr>
        <w:rPr>
          <w:rFonts w:eastAsiaTheme="minorHAnsi"/>
          <w:sz w:val="16"/>
          <w:szCs w:val="16"/>
          <w:lang w:val="es-ES" w:eastAsia="en-US"/>
        </w:rPr>
      </w:pPr>
      <w:r w:rsidRPr="00A20949">
        <w:rPr>
          <w:rFonts w:eastAsiaTheme="minorHAnsi"/>
          <w:noProof/>
          <w:sz w:val="16"/>
          <w:szCs w:val="16"/>
          <w:lang w:val="es-CL" w:eastAsia="es-CL"/>
        </w:rPr>
        <w:drawing>
          <wp:inline distT="0" distB="0" distL="0" distR="0" wp14:anchorId="7EF8C62A" wp14:editId="1B4C2033">
            <wp:extent cx="6678957" cy="2560320"/>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50553" cy="2587766"/>
                    </a:xfrm>
                    <a:prstGeom prst="rect">
                      <a:avLst/>
                    </a:prstGeom>
                    <a:noFill/>
                  </pic:spPr>
                </pic:pic>
              </a:graphicData>
            </a:graphic>
          </wp:inline>
        </w:drawing>
      </w:r>
    </w:p>
    <w:p w14:paraId="6577E785" w14:textId="77777777" w:rsidR="006F5500" w:rsidRPr="00A20949" w:rsidRDefault="006F5500" w:rsidP="006F5500">
      <w:pPr>
        <w:jc w:val="center"/>
        <w:rPr>
          <w:sz w:val="16"/>
          <w:szCs w:val="20"/>
          <w:lang w:val="es-ES"/>
        </w:rPr>
      </w:pPr>
      <w:r w:rsidRPr="00A20949">
        <w:rPr>
          <w:sz w:val="16"/>
          <w:szCs w:val="20"/>
          <w:lang w:val="es-ES"/>
        </w:rPr>
        <w:t>Fuente: Medición por cámara, agosto 2024</w:t>
      </w:r>
    </w:p>
    <w:p w14:paraId="5F158349" w14:textId="56B72B38" w:rsidR="006F5500" w:rsidRPr="00A20949" w:rsidRDefault="006F5500" w:rsidP="006F5500">
      <w:pPr>
        <w:jc w:val="center"/>
        <w:rPr>
          <w:rFonts w:eastAsiaTheme="minorHAnsi"/>
          <w:szCs w:val="20"/>
          <w:lang w:val="es-ES" w:eastAsia="en-US"/>
        </w:rPr>
      </w:pPr>
      <w:r w:rsidRPr="00A20949">
        <w:rPr>
          <w:rFonts w:eastAsiaTheme="minorHAnsi"/>
          <w:b/>
          <w:szCs w:val="20"/>
          <w:lang w:val="es-ES" w:eastAsia="en-US"/>
        </w:rPr>
        <w:lastRenderedPageBreak/>
        <w:t xml:space="preserve">Gráfico </w:t>
      </w:r>
      <w:r w:rsidR="005D4A04">
        <w:rPr>
          <w:rFonts w:eastAsiaTheme="minorHAnsi"/>
          <w:b/>
          <w:szCs w:val="20"/>
          <w:lang w:val="es-ES" w:eastAsia="en-US"/>
        </w:rPr>
        <w:t>1</w:t>
      </w:r>
      <w:r w:rsidRPr="00A20949">
        <w:rPr>
          <w:rFonts w:eastAsiaTheme="minorHAnsi"/>
          <w:b/>
          <w:szCs w:val="20"/>
          <w:lang w:val="es-ES" w:eastAsia="en-US"/>
        </w:rPr>
        <w:t>3</w:t>
      </w:r>
      <w:r w:rsidRPr="00A20949">
        <w:rPr>
          <w:rFonts w:eastAsiaTheme="minorHAnsi"/>
          <w:szCs w:val="20"/>
          <w:lang w:val="es-ES" w:eastAsia="en-US"/>
        </w:rPr>
        <w:t>: Perfil de Carga, servicio 537 ida, día laboral en periodo PTA1</w:t>
      </w:r>
    </w:p>
    <w:p w14:paraId="575A7271" w14:textId="77777777" w:rsidR="006F5500" w:rsidRPr="00A20949" w:rsidRDefault="006F5500" w:rsidP="006F5500">
      <w:pPr>
        <w:jc w:val="center"/>
        <w:rPr>
          <w:rFonts w:eastAsiaTheme="minorHAnsi"/>
          <w:sz w:val="16"/>
          <w:szCs w:val="16"/>
          <w:lang w:val="es-ES" w:eastAsia="en-US"/>
        </w:rPr>
      </w:pPr>
      <w:r w:rsidRPr="00A20949">
        <w:rPr>
          <w:rFonts w:eastAsiaTheme="minorHAnsi"/>
          <w:noProof/>
          <w:sz w:val="16"/>
          <w:szCs w:val="16"/>
          <w:lang w:val="es-CL" w:eastAsia="es-CL"/>
        </w:rPr>
        <w:drawing>
          <wp:inline distT="0" distB="0" distL="0" distR="0" wp14:anchorId="611254A7" wp14:editId="174662A3">
            <wp:extent cx="6626860" cy="387025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40949" cy="3878479"/>
                    </a:xfrm>
                    <a:prstGeom prst="rect">
                      <a:avLst/>
                    </a:prstGeom>
                    <a:noFill/>
                  </pic:spPr>
                </pic:pic>
              </a:graphicData>
            </a:graphic>
          </wp:inline>
        </w:drawing>
      </w:r>
    </w:p>
    <w:p w14:paraId="43E53A9C" w14:textId="77777777" w:rsidR="006F5500" w:rsidRPr="00A20949" w:rsidRDefault="006F5500" w:rsidP="006F5500">
      <w:pPr>
        <w:jc w:val="center"/>
        <w:rPr>
          <w:rFonts w:eastAsiaTheme="minorHAnsi"/>
          <w:szCs w:val="20"/>
          <w:lang w:val="es-ES" w:eastAsia="en-US"/>
        </w:rPr>
      </w:pPr>
      <w:r w:rsidRPr="00A20949">
        <w:rPr>
          <w:sz w:val="16"/>
          <w:szCs w:val="20"/>
          <w:lang w:val="es-ES"/>
        </w:rPr>
        <w:t>Fuente: Medición por cámara, agosto 2024</w:t>
      </w:r>
    </w:p>
    <w:p w14:paraId="4C06392E" w14:textId="77777777" w:rsidR="006F5500" w:rsidRPr="00A20949" w:rsidRDefault="006F5500" w:rsidP="006F5500">
      <w:pPr>
        <w:jc w:val="center"/>
        <w:rPr>
          <w:sz w:val="16"/>
          <w:szCs w:val="20"/>
          <w:lang w:val="es-ES"/>
        </w:rPr>
      </w:pPr>
    </w:p>
    <w:p w14:paraId="1F233DD9" w14:textId="4C01D6F7" w:rsidR="006F5500" w:rsidRPr="00A20949" w:rsidRDefault="006F5500" w:rsidP="006F5500">
      <w:pPr>
        <w:jc w:val="center"/>
        <w:rPr>
          <w:rFonts w:eastAsiaTheme="minorHAnsi"/>
          <w:szCs w:val="20"/>
          <w:lang w:val="es-ES" w:eastAsia="en-US"/>
        </w:rPr>
      </w:pPr>
      <w:r w:rsidRPr="00A20949">
        <w:rPr>
          <w:rFonts w:eastAsiaTheme="minorHAnsi"/>
          <w:b/>
          <w:szCs w:val="20"/>
          <w:lang w:val="es-ES" w:eastAsia="en-US"/>
        </w:rPr>
        <w:t xml:space="preserve">Gráfico </w:t>
      </w:r>
      <w:r w:rsidR="005D4A04">
        <w:rPr>
          <w:rFonts w:eastAsiaTheme="minorHAnsi"/>
          <w:b/>
          <w:szCs w:val="20"/>
          <w:lang w:val="es-ES" w:eastAsia="en-US"/>
        </w:rPr>
        <w:t>1</w:t>
      </w:r>
      <w:r w:rsidRPr="00A20949">
        <w:rPr>
          <w:rFonts w:eastAsiaTheme="minorHAnsi"/>
          <w:b/>
          <w:szCs w:val="20"/>
          <w:lang w:val="es-ES" w:eastAsia="en-US"/>
        </w:rPr>
        <w:t>4</w:t>
      </w:r>
      <w:r w:rsidRPr="00A20949">
        <w:rPr>
          <w:rFonts w:eastAsiaTheme="minorHAnsi"/>
          <w:szCs w:val="20"/>
          <w:lang w:val="es-ES" w:eastAsia="en-US"/>
        </w:rPr>
        <w:t>: Perfil de Carga, servicio 537 retorno, día laboral en periodo PTA1</w:t>
      </w:r>
    </w:p>
    <w:p w14:paraId="26086D73" w14:textId="77777777" w:rsidR="006F5500" w:rsidRPr="00A20949" w:rsidRDefault="006F5500" w:rsidP="006F5500">
      <w:pPr>
        <w:jc w:val="center"/>
        <w:rPr>
          <w:rFonts w:eastAsiaTheme="minorHAnsi"/>
          <w:sz w:val="16"/>
          <w:szCs w:val="16"/>
          <w:lang w:val="es-ES" w:eastAsia="en-US"/>
        </w:rPr>
      </w:pPr>
      <w:r w:rsidRPr="00A20949">
        <w:rPr>
          <w:rFonts w:eastAsiaTheme="minorHAnsi"/>
          <w:noProof/>
          <w:sz w:val="16"/>
          <w:szCs w:val="16"/>
          <w:lang w:val="es-CL" w:eastAsia="es-CL"/>
        </w:rPr>
        <w:drawing>
          <wp:inline distT="0" distB="0" distL="0" distR="0" wp14:anchorId="0242C423" wp14:editId="566B19AD">
            <wp:extent cx="6626860" cy="403096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61397" cy="4051976"/>
                    </a:xfrm>
                    <a:prstGeom prst="rect">
                      <a:avLst/>
                    </a:prstGeom>
                    <a:noFill/>
                  </pic:spPr>
                </pic:pic>
              </a:graphicData>
            </a:graphic>
          </wp:inline>
        </w:drawing>
      </w:r>
    </w:p>
    <w:p w14:paraId="2C5B906C" w14:textId="77777777" w:rsidR="006F5500" w:rsidRPr="00A20949" w:rsidRDefault="006F5500" w:rsidP="006F5500">
      <w:pPr>
        <w:jc w:val="center"/>
        <w:rPr>
          <w:sz w:val="16"/>
          <w:szCs w:val="20"/>
          <w:lang w:val="es-ES"/>
        </w:rPr>
      </w:pPr>
      <w:r w:rsidRPr="00A20949">
        <w:rPr>
          <w:sz w:val="16"/>
          <w:szCs w:val="20"/>
          <w:lang w:val="es-ES"/>
        </w:rPr>
        <w:t>Fuente: Medición por cámara, agosto 2024</w:t>
      </w:r>
    </w:p>
    <w:p w14:paraId="1EC49AFE" w14:textId="7DA0907A" w:rsidR="006F5500" w:rsidRPr="00A20949" w:rsidRDefault="006F5500" w:rsidP="006F5500">
      <w:pPr>
        <w:jc w:val="center"/>
        <w:rPr>
          <w:rFonts w:eastAsiaTheme="minorHAnsi"/>
          <w:szCs w:val="20"/>
          <w:lang w:val="es-ES" w:eastAsia="en-US"/>
        </w:rPr>
      </w:pPr>
      <w:r w:rsidRPr="00A20949">
        <w:rPr>
          <w:rFonts w:eastAsiaTheme="minorHAnsi"/>
          <w:b/>
          <w:szCs w:val="20"/>
          <w:lang w:val="es-ES" w:eastAsia="en-US"/>
        </w:rPr>
        <w:lastRenderedPageBreak/>
        <w:t xml:space="preserve">Gráfico </w:t>
      </w:r>
      <w:r w:rsidR="005D4A04">
        <w:rPr>
          <w:rFonts w:eastAsiaTheme="minorHAnsi"/>
          <w:b/>
          <w:szCs w:val="20"/>
          <w:lang w:val="es-ES" w:eastAsia="en-US"/>
        </w:rPr>
        <w:t>1</w:t>
      </w:r>
      <w:r w:rsidRPr="00A20949">
        <w:rPr>
          <w:rFonts w:eastAsiaTheme="minorHAnsi"/>
          <w:b/>
          <w:szCs w:val="20"/>
          <w:lang w:val="es-ES" w:eastAsia="en-US"/>
        </w:rPr>
        <w:t>5</w:t>
      </w:r>
      <w:r w:rsidRPr="00A20949">
        <w:rPr>
          <w:rFonts w:eastAsiaTheme="minorHAnsi"/>
          <w:szCs w:val="20"/>
          <w:lang w:val="es-ES" w:eastAsia="en-US"/>
        </w:rPr>
        <w:t>: Perfil de Carga, servicio 537 ida, día laboral en periodo PTA2</w:t>
      </w:r>
    </w:p>
    <w:p w14:paraId="777AD2F8" w14:textId="77777777" w:rsidR="006F5500" w:rsidRPr="00A20949" w:rsidRDefault="006F5500" w:rsidP="006F5500">
      <w:pPr>
        <w:jc w:val="center"/>
        <w:rPr>
          <w:rFonts w:eastAsiaTheme="minorHAnsi"/>
          <w:sz w:val="16"/>
          <w:szCs w:val="16"/>
          <w:lang w:val="es-ES" w:eastAsia="en-US"/>
        </w:rPr>
      </w:pPr>
      <w:r w:rsidRPr="00A20949">
        <w:rPr>
          <w:rFonts w:eastAsiaTheme="minorHAnsi"/>
          <w:noProof/>
          <w:sz w:val="16"/>
          <w:szCs w:val="16"/>
          <w:lang w:val="es-CL" w:eastAsia="es-CL"/>
        </w:rPr>
        <w:drawing>
          <wp:inline distT="0" distB="0" distL="0" distR="0" wp14:anchorId="65C4ED12" wp14:editId="4EC7B99C">
            <wp:extent cx="6594883" cy="379658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14633" cy="3807959"/>
                    </a:xfrm>
                    <a:prstGeom prst="rect">
                      <a:avLst/>
                    </a:prstGeom>
                    <a:noFill/>
                  </pic:spPr>
                </pic:pic>
              </a:graphicData>
            </a:graphic>
          </wp:inline>
        </w:drawing>
      </w:r>
    </w:p>
    <w:p w14:paraId="3DFC65FC" w14:textId="3E885566" w:rsidR="006F5500" w:rsidRPr="00A20949" w:rsidRDefault="006F5500" w:rsidP="006F5500">
      <w:pPr>
        <w:jc w:val="center"/>
        <w:rPr>
          <w:sz w:val="16"/>
          <w:szCs w:val="20"/>
          <w:lang w:val="es-ES"/>
        </w:rPr>
      </w:pPr>
      <w:r w:rsidRPr="00A20949">
        <w:rPr>
          <w:sz w:val="16"/>
          <w:szCs w:val="20"/>
          <w:lang w:val="es-ES"/>
        </w:rPr>
        <w:t>Fuente: Medición por cámara, agosto 2024</w:t>
      </w:r>
    </w:p>
    <w:p w14:paraId="7A41E062" w14:textId="77777777" w:rsidR="007879A8" w:rsidRPr="00A20949" w:rsidRDefault="007879A8" w:rsidP="006F5500">
      <w:pPr>
        <w:jc w:val="center"/>
        <w:rPr>
          <w:sz w:val="16"/>
          <w:szCs w:val="20"/>
          <w:lang w:val="es-ES"/>
        </w:rPr>
      </w:pPr>
    </w:p>
    <w:p w14:paraId="16E151FC" w14:textId="13D394DB" w:rsidR="006F5500" w:rsidRPr="00A20949" w:rsidRDefault="006F5500" w:rsidP="006F5500">
      <w:pPr>
        <w:jc w:val="center"/>
        <w:rPr>
          <w:rFonts w:eastAsiaTheme="minorHAnsi"/>
          <w:szCs w:val="20"/>
          <w:lang w:val="es-ES" w:eastAsia="en-US"/>
        </w:rPr>
      </w:pPr>
      <w:r w:rsidRPr="00A20949">
        <w:rPr>
          <w:rFonts w:eastAsiaTheme="minorHAnsi"/>
          <w:b/>
          <w:szCs w:val="20"/>
          <w:lang w:val="es-ES" w:eastAsia="en-US"/>
        </w:rPr>
        <w:t xml:space="preserve">Gráfico </w:t>
      </w:r>
      <w:r w:rsidR="005D4A04">
        <w:rPr>
          <w:rFonts w:eastAsiaTheme="minorHAnsi"/>
          <w:b/>
          <w:szCs w:val="20"/>
          <w:lang w:val="es-ES" w:eastAsia="en-US"/>
        </w:rPr>
        <w:t>1</w:t>
      </w:r>
      <w:r w:rsidRPr="00A20949">
        <w:rPr>
          <w:rFonts w:eastAsiaTheme="minorHAnsi"/>
          <w:b/>
          <w:szCs w:val="20"/>
          <w:lang w:val="es-ES" w:eastAsia="en-US"/>
        </w:rPr>
        <w:t>6</w:t>
      </w:r>
      <w:r w:rsidRPr="00A20949">
        <w:rPr>
          <w:rFonts w:eastAsiaTheme="minorHAnsi"/>
          <w:szCs w:val="20"/>
          <w:lang w:val="es-ES" w:eastAsia="en-US"/>
        </w:rPr>
        <w:t>: Perfil de Carga, servicio 537 retorno, día laboral en periodo PTA2</w:t>
      </w:r>
    </w:p>
    <w:p w14:paraId="5D12F76D" w14:textId="77777777" w:rsidR="006F5500" w:rsidRPr="00A20949" w:rsidRDefault="006F5500" w:rsidP="006F5500">
      <w:pPr>
        <w:jc w:val="both"/>
        <w:rPr>
          <w:rFonts w:eastAsiaTheme="minorHAnsi"/>
          <w:szCs w:val="20"/>
          <w:lang w:val="es-ES" w:eastAsia="en-US"/>
        </w:rPr>
      </w:pPr>
      <w:r w:rsidRPr="00A20949">
        <w:rPr>
          <w:rFonts w:eastAsiaTheme="minorHAnsi"/>
          <w:noProof/>
          <w:szCs w:val="20"/>
          <w:lang w:val="es-CL" w:eastAsia="es-CL"/>
        </w:rPr>
        <w:drawing>
          <wp:inline distT="0" distB="0" distL="0" distR="0" wp14:anchorId="5F2868FE" wp14:editId="2C50B184">
            <wp:extent cx="6681245" cy="372343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01759" cy="3734869"/>
                    </a:xfrm>
                    <a:prstGeom prst="rect">
                      <a:avLst/>
                    </a:prstGeom>
                    <a:noFill/>
                  </pic:spPr>
                </pic:pic>
              </a:graphicData>
            </a:graphic>
          </wp:inline>
        </w:drawing>
      </w:r>
    </w:p>
    <w:p w14:paraId="3BAB0A5B" w14:textId="77777777" w:rsidR="006F5500" w:rsidRPr="00A20949" w:rsidRDefault="006F5500" w:rsidP="006F5500">
      <w:pPr>
        <w:jc w:val="center"/>
        <w:rPr>
          <w:sz w:val="16"/>
          <w:szCs w:val="20"/>
          <w:lang w:val="es-ES"/>
        </w:rPr>
      </w:pPr>
      <w:r w:rsidRPr="00A20949">
        <w:rPr>
          <w:sz w:val="16"/>
          <w:szCs w:val="20"/>
          <w:lang w:val="es-ES"/>
        </w:rPr>
        <w:t>Fuente: Medición por cámara, agosto 2024</w:t>
      </w:r>
    </w:p>
    <w:p w14:paraId="5CB908E4" w14:textId="1AF8A86D" w:rsidR="006F5500" w:rsidRPr="00A20949" w:rsidRDefault="006F5500" w:rsidP="006F5500">
      <w:pPr>
        <w:jc w:val="both"/>
      </w:pPr>
    </w:p>
    <w:p w14:paraId="365E609E" w14:textId="5EE9AEF6" w:rsidR="00925B5C" w:rsidRPr="00A20949" w:rsidRDefault="00925B5C" w:rsidP="007879A8">
      <w:pPr>
        <w:ind w:left="360"/>
        <w:jc w:val="both"/>
      </w:pPr>
      <w:r w:rsidRPr="00A20949">
        <w:lastRenderedPageBreak/>
        <w:t>Como se puede observar en la tabla</w:t>
      </w:r>
      <w:r w:rsidR="007879A8" w:rsidRPr="00A20949">
        <w:t xml:space="preserve"> N°5</w:t>
      </w:r>
      <w:r w:rsidRPr="00A20949">
        <w:t xml:space="preserve"> la demanda que presenta el servicio 537,</w:t>
      </w:r>
      <w:r w:rsidR="007879A8" w:rsidRPr="00A20949">
        <w:t xml:space="preserve"> sin considerar evasión,</w:t>
      </w:r>
      <w:r w:rsidRPr="00A20949">
        <w:t xml:space="preserve"> está dada por 845 usuarios en promedio para un día laboral, 545 para un sábado y 393 para un domingo.</w:t>
      </w:r>
      <w:r w:rsidR="00A20949" w:rsidRPr="00A20949">
        <w:t xml:space="preserve"> Por otra parte, los perfiles de carga del servicio confirman que durante los periodos puntas el nivel de ocupación no supera </w:t>
      </w:r>
      <w:r w:rsidRPr="00A20949">
        <w:t>el 50% de nivel de carga.</w:t>
      </w:r>
    </w:p>
    <w:p w14:paraId="02A0D23B" w14:textId="77777777" w:rsidR="00925B5C" w:rsidRPr="00A20949" w:rsidRDefault="00925B5C" w:rsidP="008B62FB">
      <w:pPr>
        <w:ind w:left="360"/>
        <w:jc w:val="both"/>
      </w:pPr>
    </w:p>
    <w:p w14:paraId="5CD6FBD7" w14:textId="4CE5DF57" w:rsidR="006F5500" w:rsidRPr="00FA4646" w:rsidRDefault="00FA4646" w:rsidP="008B62FB">
      <w:pPr>
        <w:ind w:left="360"/>
        <w:jc w:val="both"/>
      </w:pPr>
      <w:r w:rsidRPr="00FA4646">
        <w:t xml:space="preserve">En cuanto a los posibles efectos negativos derivados de la implementación de la circunvalación, somos conscientes de que los usuarios que </w:t>
      </w:r>
      <w:r>
        <w:t>tomen</w:t>
      </w:r>
      <w:r w:rsidRPr="00FA4646">
        <w:t xml:space="preserve"> el servicio </w:t>
      </w:r>
      <w:r>
        <w:t>en</w:t>
      </w:r>
      <w:r w:rsidRPr="00FA4646">
        <w:t xml:space="preserve"> Camino San Pedro podrían verse más expuestos a irregularidades. Por este motivo, se adjunta un Anexo 5 que actualiza los tiempos de pasada en los distintos puntos de control, asegurando el cumplimiento de los horarios de salida desde el cabezal ubicado en Camino San Pedro con Camino Pedro Jorquera, en la comuna de Pudahuel.</w:t>
      </w:r>
    </w:p>
    <w:p w14:paraId="757AECE1" w14:textId="77777777" w:rsidR="0087514E" w:rsidRPr="000C25D2" w:rsidRDefault="0087514E" w:rsidP="0087514E">
      <w:pPr>
        <w:ind w:left="345"/>
        <w:jc w:val="both"/>
        <w:rPr>
          <w:highlight w:val="yellow"/>
        </w:rPr>
      </w:pPr>
    </w:p>
    <w:p w14:paraId="07DE633C" w14:textId="41AEB01B" w:rsidR="0087514E" w:rsidRPr="00FA4646" w:rsidRDefault="0087514E" w:rsidP="0087514E">
      <w:pPr>
        <w:pStyle w:val="Prrafodelista"/>
        <w:numPr>
          <w:ilvl w:val="0"/>
          <w:numId w:val="42"/>
        </w:numPr>
        <w:jc w:val="both"/>
      </w:pPr>
      <w:r w:rsidRPr="00FA4646">
        <w:rPr>
          <w:b/>
          <w:bCs/>
          <w:i/>
          <w:iCs/>
          <w:szCs w:val="20"/>
        </w:rPr>
        <w:t>Observación</w:t>
      </w:r>
      <w:r w:rsidRPr="00FA4646">
        <w:t xml:space="preserve">: </w:t>
      </w:r>
      <w:r w:rsidR="00253C4A" w:rsidRPr="00FA4646">
        <w:t>Enviar análisis de indicadores, con énfasis en la caída de regularidad a lo largo de la ruta, en especial horarios puntas.</w:t>
      </w:r>
    </w:p>
    <w:p w14:paraId="37266D82" w14:textId="3BA353C9" w:rsidR="00684704" w:rsidRPr="00891EDE" w:rsidRDefault="0087514E" w:rsidP="00684704">
      <w:pPr>
        <w:ind w:left="360"/>
        <w:jc w:val="both"/>
        <w:rPr>
          <w:rFonts w:eastAsiaTheme="minorHAnsi"/>
          <w:szCs w:val="20"/>
          <w:lang w:val="es-ES" w:eastAsia="en-US"/>
        </w:rPr>
      </w:pPr>
      <w:r w:rsidRPr="00FA4646">
        <w:rPr>
          <w:b/>
          <w:bCs/>
          <w:i/>
          <w:iCs/>
        </w:rPr>
        <w:t>Respuesta</w:t>
      </w:r>
      <w:r w:rsidRPr="00FA4646">
        <w:t>:</w:t>
      </w:r>
      <w:r w:rsidR="00FA4646" w:rsidRPr="00FA4646">
        <w:t xml:space="preserve"> </w:t>
      </w:r>
      <w:r w:rsidR="00684704" w:rsidRPr="00891EDE">
        <w:rPr>
          <w:rFonts w:eastAsiaTheme="minorHAnsi"/>
          <w:szCs w:val="20"/>
          <w:lang w:val="es-ES" w:eastAsia="en-US"/>
        </w:rPr>
        <w:t xml:space="preserve">A continuación, se presenta el detalle de cumplimiento de los Índices de frecuencia y de Regularidad (ICF – ICR) promedio de los </w:t>
      </w:r>
      <w:r w:rsidR="00684704">
        <w:rPr>
          <w:rFonts w:eastAsiaTheme="minorHAnsi"/>
          <w:szCs w:val="20"/>
          <w:lang w:val="es-ES" w:eastAsia="en-US"/>
        </w:rPr>
        <w:t>meses de enero a agosto del 2025</w:t>
      </w:r>
      <w:r w:rsidR="00684704" w:rsidRPr="00891EDE">
        <w:rPr>
          <w:rFonts w:eastAsiaTheme="minorHAnsi"/>
          <w:szCs w:val="20"/>
          <w:lang w:val="es-ES" w:eastAsia="en-US"/>
        </w:rPr>
        <w:t xml:space="preserve">, para </w:t>
      </w:r>
      <w:r w:rsidR="00684704">
        <w:rPr>
          <w:rFonts w:eastAsiaTheme="minorHAnsi"/>
          <w:szCs w:val="20"/>
          <w:lang w:val="es-ES" w:eastAsia="en-US"/>
        </w:rPr>
        <w:t>los periodos puntas de un día laboral</w:t>
      </w:r>
      <w:r w:rsidR="00684704" w:rsidRPr="00891EDE">
        <w:rPr>
          <w:rFonts w:eastAsiaTheme="minorHAnsi"/>
          <w:szCs w:val="20"/>
          <w:lang w:val="es-ES" w:eastAsia="en-US"/>
        </w:rPr>
        <w:t>.</w:t>
      </w:r>
    </w:p>
    <w:p w14:paraId="5843D723" w14:textId="77777777" w:rsidR="00684704" w:rsidRPr="00891EDE" w:rsidRDefault="00684704" w:rsidP="00684704">
      <w:pPr>
        <w:jc w:val="both"/>
        <w:rPr>
          <w:rFonts w:eastAsiaTheme="minorHAnsi"/>
          <w:szCs w:val="20"/>
          <w:lang w:val="es-ES" w:eastAsia="en-US"/>
        </w:rPr>
      </w:pPr>
    </w:p>
    <w:p w14:paraId="3DA13B6C" w14:textId="73D3B4EA" w:rsidR="00684704" w:rsidRPr="00891EDE" w:rsidRDefault="00684704" w:rsidP="00684704">
      <w:pPr>
        <w:pStyle w:val="TABLASMC"/>
        <w:spacing w:line="240" w:lineRule="auto"/>
      </w:pPr>
      <w:r w:rsidRPr="00891EDE">
        <w:t>ICF situación actual, 2025</w:t>
      </w:r>
    </w:p>
    <w:p w14:paraId="6D7172AD" w14:textId="3993D934" w:rsidR="00684704" w:rsidRPr="00891EDE" w:rsidRDefault="00684704" w:rsidP="00684704">
      <w:pPr>
        <w:jc w:val="center"/>
        <w:rPr>
          <w:sz w:val="16"/>
          <w:szCs w:val="16"/>
        </w:rPr>
      </w:pPr>
      <w:r w:rsidRPr="00684704">
        <w:rPr>
          <w:noProof/>
        </w:rPr>
        <w:drawing>
          <wp:inline distT="0" distB="0" distL="0" distR="0" wp14:anchorId="1BA87A37" wp14:editId="5ED77A10">
            <wp:extent cx="5837274" cy="602342"/>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1799" cy="607968"/>
                    </a:xfrm>
                    <a:prstGeom prst="rect">
                      <a:avLst/>
                    </a:prstGeom>
                    <a:noFill/>
                    <a:ln>
                      <a:noFill/>
                    </a:ln>
                  </pic:spPr>
                </pic:pic>
              </a:graphicData>
            </a:graphic>
          </wp:inline>
        </w:drawing>
      </w:r>
    </w:p>
    <w:p w14:paraId="34494BE3" w14:textId="77777777" w:rsidR="00684704" w:rsidRPr="00891EDE" w:rsidRDefault="00684704" w:rsidP="00684704">
      <w:pPr>
        <w:jc w:val="center"/>
        <w:rPr>
          <w:sz w:val="16"/>
          <w:szCs w:val="16"/>
        </w:rPr>
      </w:pPr>
      <w:r w:rsidRPr="00891EDE">
        <w:rPr>
          <w:sz w:val="16"/>
          <w:szCs w:val="16"/>
        </w:rPr>
        <w:t>Fuente: Elaboración propia, 2025</w:t>
      </w:r>
    </w:p>
    <w:p w14:paraId="3A81CD53" w14:textId="1E04F145" w:rsidR="00FA4646" w:rsidRDefault="00FA4646" w:rsidP="00684704">
      <w:pPr>
        <w:ind w:left="360"/>
        <w:jc w:val="both"/>
        <w:rPr>
          <w:sz w:val="16"/>
          <w:szCs w:val="16"/>
          <w:highlight w:val="yellow"/>
        </w:rPr>
      </w:pPr>
    </w:p>
    <w:p w14:paraId="5AB6FACF" w14:textId="65C6C8B4" w:rsidR="00684704" w:rsidRPr="00891EDE" w:rsidRDefault="00684704" w:rsidP="00684704">
      <w:pPr>
        <w:pStyle w:val="TABLASMC"/>
        <w:spacing w:line="240" w:lineRule="auto"/>
      </w:pPr>
      <w:r w:rsidRPr="00891EDE">
        <w:t>ICR situación actual, 2025</w:t>
      </w:r>
    </w:p>
    <w:p w14:paraId="38C0B05D" w14:textId="2C0DD589" w:rsidR="00684704" w:rsidRPr="00891EDE" w:rsidRDefault="00684704" w:rsidP="00684704">
      <w:pPr>
        <w:jc w:val="center"/>
        <w:rPr>
          <w:sz w:val="16"/>
          <w:szCs w:val="16"/>
        </w:rPr>
      </w:pPr>
      <w:r w:rsidRPr="00684704">
        <w:rPr>
          <w:noProof/>
        </w:rPr>
        <w:drawing>
          <wp:inline distT="0" distB="0" distL="0" distR="0" wp14:anchorId="099338ED" wp14:editId="0B0F35D9">
            <wp:extent cx="5879805" cy="606731"/>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69656" cy="616003"/>
                    </a:xfrm>
                    <a:prstGeom prst="rect">
                      <a:avLst/>
                    </a:prstGeom>
                    <a:noFill/>
                    <a:ln>
                      <a:noFill/>
                    </a:ln>
                  </pic:spPr>
                </pic:pic>
              </a:graphicData>
            </a:graphic>
          </wp:inline>
        </w:drawing>
      </w:r>
    </w:p>
    <w:p w14:paraId="533ABF78" w14:textId="77777777" w:rsidR="00684704" w:rsidRPr="00684704" w:rsidRDefault="00684704" w:rsidP="00684704">
      <w:pPr>
        <w:jc w:val="center"/>
        <w:rPr>
          <w:sz w:val="16"/>
          <w:szCs w:val="16"/>
        </w:rPr>
      </w:pPr>
      <w:r w:rsidRPr="00684704">
        <w:rPr>
          <w:sz w:val="16"/>
          <w:szCs w:val="16"/>
        </w:rPr>
        <w:t>Fuente: Elaboración propia, 2025</w:t>
      </w:r>
    </w:p>
    <w:p w14:paraId="3EA8AFBF" w14:textId="77777777" w:rsidR="00684704" w:rsidRPr="00684704" w:rsidRDefault="00684704" w:rsidP="00684704">
      <w:pPr>
        <w:ind w:left="360"/>
        <w:jc w:val="both"/>
        <w:rPr>
          <w:sz w:val="16"/>
          <w:szCs w:val="16"/>
        </w:rPr>
      </w:pPr>
    </w:p>
    <w:p w14:paraId="20AEB056" w14:textId="6B8E858D" w:rsidR="00FA4646" w:rsidRDefault="00FA4646" w:rsidP="00FA4646">
      <w:pPr>
        <w:ind w:left="345"/>
        <w:jc w:val="both"/>
      </w:pPr>
      <w:r w:rsidRPr="00684704">
        <w:t>Como se desprende de la</w:t>
      </w:r>
      <w:r w:rsidR="00684704" w:rsidRPr="00684704">
        <w:t>s</w:t>
      </w:r>
      <w:r w:rsidRPr="00684704">
        <w:t xml:space="preserve"> tabla</w:t>
      </w:r>
      <w:r w:rsidR="00684704" w:rsidRPr="00684704">
        <w:t xml:space="preserve">s </w:t>
      </w:r>
      <w:r w:rsidRPr="00684704">
        <w:t>anterior</w:t>
      </w:r>
      <w:r w:rsidR="00684704" w:rsidRPr="00684704">
        <w:t>es</w:t>
      </w:r>
      <w:r w:rsidRPr="00684704">
        <w:t>, el servicio 537 presenta un buen nivel de cumplimiento durante los periodos punta, manteniéndose por sobre el nivel mínimo requerido del 85 y 80%</w:t>
      </w:r>
      <w:r w:rsidR="00684704" w:rsidRPr="00684704">
        <w:t xml:space="preserve"> </w:t>
      </w:r>
      <w:r w:rsidRPr="00684704">
        <w:t>para los índices de frecuencia y regularidad respectivamente</w:t>
      </w:r>
      <w:r w:rsidR="00684704" w:rsidRPr="00684704">
        <w:t>, promediando un 99,2% en ICF y un 94,8% en ICR</w:t>
      </w:r>
      <w:r w:rsidRPr="00684704">
        <w:t xml:space="preserve">. No obstante, somos conscientes de los riesgos operacionales que podrían presentarse, por lo que se elaboró un Anexo 5, el cual incorpora los mismos puntos de control actuales con monitoreo durante todo el horario de operación, exceptuando los horarios puntas. Este anexo detalla los ajustes realizados en los horarios de pasada, específicamente los minutos que son necesarios adelantar </w:t>
      </w:r>
      <w:r w:rsidR="008C3135" w:rsidRPr="008C3135">
        <w:t xml:space="preserve">para que el bus no se detenga en el cabezal </w:t>
      </w:r>
      <w:r w:rsidR="008C3135">
        <w:t>y así darnos una idea de los minutos que se adelantará</w:t>
      </w:r>
      <w:r w:rsidR="008C3135" w:rsidRPr="008C3135">
        <w:t xml:space="preserve"> </w:t>
      </w:r>
      <w:r w:rsidR="008C3135">
        <w:t>el paso por Camino San Pedro con Camino Pedro Jorquera, en la comuna de Pudahuel</w:t>
      </w:r>
      <w:r w:rsidRPr="00684704">
        <w:t>. Se adjunta la propuesta correspondiente.</w:t>
      </w:r>
    </w:p>
    <w:p w14:paraId="7991B30F" w14:textId="6C1DB4E8" w:rsidR="0087514E" w:rsidRPr="000C25D2" w:rsidRDefault="0087514E" w:rsidP="0087514E">
      <w:pPr>
        <w:ind w:left="345"/>
        <w:jc w:val="both"/>
        <w:rPr>
          <w:highlight w:val="yellow"/>
        </w:rPr>
      </w:pPr>
    </w:p>
    <w:p w14:paraId="4442EA3D" w14:textId="3DDD9D5F" w:rsidR="0087514E" w:rsidRPr="003A4BEF" w:rsidRDefault="0087514E" w:rsidP="0087514E">
      <w:pPr>
        <w:pStyle w:val="Prrafodelista"/>
        <w:numPr>
          <w:ilvl w:val="0"/>
          <w:numId w:val="42"/>
        </w:numPr>
        <w:jc w:val="both"/>
      </w:pPr>
      <w:r w:rsidRPr="003A4BEF">
        <w:rPr>
          <w:b/>
          <w:bCs/>
          <w:i/>
          <w:iCs/>
          <w:szCs w:val="20"/>
        </w:rPr>
        <w:t>Observación</w:t>
      </w:r>
      <w:r w:rsidRPr="003A4BEF">
        <w:t xml:space="preserve">: </w:t>
      </w:r>
      <w:r w:rsidR="00253C4A" w:rsidRPr="003A4BEF">
        <w:t>Considerando la baja oferta del servicio se solicita que el servicio incluya ICRP en todos los horarios de operación.</w:t>
      </w:r>
    </w:p>
    <w:p w14:paraId="38275DB6" w14:textId="64D73BB6" w:rsidR="008B62FB" w:rsidRPr="003A4BEF" w:rsidRDefault="0087514E" w:rsidP="008B62FB">
      <w:pPr>
        <w:ind w:left="360"/>
        <w:jc w:val="both"/>
      </w:pPr>
      <w:r w:rsidRPr="003A4BEF">
        <w:rPr>
          <w:b/>
          <w:bCs/>
          <w:i/>
          <w:iCs/>
        </w:rPr>
        <w:t>Respuesta</w:t>
      </w:r>
      <w:r w:rsidRPr="003A4BEF">
        <w:t xml:space="preserve">: </w:t>
      </w:r>
      <w:r w:rsidR="003A4BEF" w:rsidRPr="003A4BEF">
        <w:t>El servicio 537 cuenta actualmente con ICRP durante todo el día, exceptuando los periodos punta de los días laborales. Este control se realiza en cuatro puntos: dos en sentido ida y dos en sentido retorno. Por esta misma situación, no vemos problema en mantener la situación actual</w:t>
      </w:r>
      <w:r w:rsidR="003A4BEF">
        <w:t xml:space="preserve">, </w:t>
      </w:r>
      <w:r w:rsidR="003A4BEF" w:rsidRPr="003A4BEF">
        <w:t>conservando los mismos cuatro puntos de control y manteniendo la medición durante todo el día, con excepción de los periodos punta de los días laborales</w:t>
      </w:r>
      <w:r w:rsidR="003A4BEF">
        <w:t>.</w:t>
      </w:r>
    </w:p>
    <w:p w14:paraId="562111E8" w14:textId="5942D0AE" w:rsidR="0087514E" w:rsidRPr="000C25D2" w:rsidRDefault="0087514E" w:rsidP="0087514E">
      <w:pPr>
        <w:ind w:left="345"/>
        <w:jc w:val="both"/>
        <w:rPr>
          <w:highlight w:val="yellow"/>
        </w:rPr>
      </w:pPr>
    </w:p>
    <w:p w14:paraId="26E0BCE0" w14:textId="16BA9DD1" w:rsidR="00253C4A" w:rsidRPr="000C25D2" w:rsidRDefault="00253C4A" w:rsidP="0087514E">
      <w:pPr>
        <w:ind w:left="345"/>
        <w:jc w:val="both"/>
        <w:rPr>
          <w:highlight w:val="yellow"/>
        </w:rPr>
      </w:pPr>
    </w:p>
    <w:p w14:paraId="31DDD183" w14:textId="2E14D8E3" w:rsidR="00253C4A" w:rsidRPr="000C25D2" w:rsidRDefault="00253C4A" w:rsidP="00253C4A">
      <w:pPr>
        <w:ind w:firstLine="360"/>
        <w:rPr>
          <w:highlight w:val="yellow"/>
        </w:rPr>
      </w:pPr>
    </w:p>
    <w:p w14:paraId="70D1558D" w14:textId="29CC014D" w:rsidR="008B62FB" w:rsidRPr="000C25D2" w:rsidRDefault="008B62FB" w:rsidP="00253C4A">
      <w:pPr>
        <w:ind w:firstLine="360"/>
        <w:rPr>
          <w:highlight w:val="yellow"/>
        </w:rPr>
      </w:pPr>
    </w:p>
    <w:p w14:paraId="125AC336" w14:textId="3EFFB919" w:rsidR="008B62FB" w:rsidRPr="000C25D2" w:rsidRDefault="008B62FB" w:rsidP="00253C4A">
      <w:pPr>
        <w:ind w:firstLine="360"/>
        <w:rPr>
          <w:highlight w:val="yellow"/>
        </w:rPr>
      </w:pPr>
    </w:p>
    <w:p w14:paraId="736CBCAF" w14:textId="2D8F8627" w:rsidR="008B62FB" w:rsidRDefault="008B62FB" w:rsidP="00253C4A">
      <w:pPr>
        <w:ind w:firstLine="360"/>
        <w:rPr>
          <w:highlight w:val="yellow"/>
        </w:rPr>
      </w:pPr>
    </w:p>
    <w:p w14:paraId="25BB5DA4" w14:textId="761D491E" w:rsidR="00253C4A" w:rsidRPr="004846D6" w:rsidRDefault="00253C4A" w:rsidP="00253C4A">
      <w:pPr>
        <w:pStyle w:val="Estilo2"/>
        <w:spacing w:before="0"/>
      </w:pPr>
      <w:bookmarkStart w:id="8" w:name="_Toc212458657"/>
      <w:r w:rsidRPr="004846D6">
        <w:lastRenderedPageBreak/>
        <w:t>Modificación de Trazado de Feria</w:t>
      </w:r>
      <w:bookmarkEnd w:id="8"/>
    </w:p>
    <w:p w14:paraId="5C8AEB99" w14:textId="77777777" w:rsidR="00E87108" w:rsidRPr="004846D6" w:rsidRDefault="00E87108" w:rsidP="00E87108">
      <w:pPr>
        <w:pStyle w:val="Estilo2"/>
        <w:numPr>
          <w:ilvl w:val="0"/>
          <w:numId w:val="0"/>
        </w:numPr>
        <w:spacing w:before="0"/>
      </w:pPr>
    </w:p>
    <w:p w14:paraId="3A25FA53" w14:textId="3F7FEEA1" w:rsidR="00253C4A" w:rsidRPr="004846D6" w:rsidRDefault="00253C4A" w:rsidP="00253C4A">
      <w:pPr>
        <w:pStyle w:val="Ttulo3"/>
        <w:numPr>
          <w:ilvl w:val="1"/>
          <w:numId w:val="2"/>
        </w:numPr>
        <w:spacing w:before="0"/>
        <w:jc w:val="both"/>
        <w:rPr>
          <w:rFonts w:ascii="Verdana" w:hAnsi="Verdana"/>
          <w:color w:val="0093B3"/>
          <w:sz w:val="22"/>
          <w:szCs w:val="22"/>
        </w:rPr>
      </w:pPr>
      <w:bookmarkStart w:id="9" w:name="_Toc212458658"/>
      <w:r w:rsidRPr="004846D6">
        <w:rPr>
          <w:rFonts w:ascii="Verdana" w:hAnsi="Verdana"/>
          <w:color w:val="0093B3"/>
          <w:sz w:val="22"/>
          <w:szCs w:val="22"/>
        </w:rPr>
        <w:t>Servicios 510 y 516</w:t>
      </w:r>
      <w:bookmarkEnd w:id="9"/>
    </w:p>
    <w:p w14:paraId="61A5C24E" w14:textId="500AB93D" w:rsidR="00253C4A" w:rsidRPr="004846D6" w:rsidRDefault="00253C4A" w:rsidP="00253C4A">
      <w:pPr>
        <w:pStyle w:val="Estilo2"/>
        <w:numPr>
          <w:ilvl w:val="0"/>
          <w:numId w:val="0"/>
        </w:numPr>
        <w:spacing w:before="0"/>
      </w:pPr>
    </w:p>
    <w:p w14:paraId="02509B0F" w14:textId="190ED416" w:rsidR="00253C4A" w:rsidRPr="004846D6" w:rsidRDefault="00253C4A" w:rsidP="00253C4A">
      <w:pPr>
        <w:pStyle w:val="Prrafodelista"/>
        <w:numPr>
          <w:ilvl w:val="0"/>
          <w:numId w:val="42"/>
        </w:numPr>
        <w:jc w:val="both"/>
      </w:pPr>
      <w:r w:rsidRPr="004846D6">
        <w:rPr>
          <w:b/>
          <w:bCs/>
          <w:i/>
          <w:iCs/>
          <w:szCs w:val="20"/>
        </w:rPr>
        <w:t>Observación</w:t>
      </w:r>
      <w:r w:rsidRPr="004846D6">
        <w:t xml:space="preserve">: Indicar feria formal en sector La Estrella y horarios </w:t>
      </w:r>
    </w:p>
    <w:p w14:paraId="695950D5" w14:textId="266219A9" w:rsidR="00253C4A" w:rsidRPr="004846D6" w:rsidRDefault="00253C4A" w:rsidP="00253C4A">
      <w:pPr>
        <w:ind w:left="345"/>
        <w:jc w:val="both"/>
      </w:pPr>
      <w:r w:rsidRPr="004846D6">
        <w:rPr>
          <w:b/>
          <w:bCs/>
          <w:i/>
          <w:iCs/>
        </w:rPr>
        <w:t>Respuesta</w:t>
      </w:r>
      <w:r w:rsidRPr="004846D6">
        <w:t xml:space="preserve">: </w:t>
      </w:r>
      <w:r w:rsidR="003A4BEF" w:rsidRPr="004846D6">
        <w:t>Actualmente, la feria de Av. La Estrella, ubicada entre Marta Ossa Ruiz y Av. Laguna Sur en la comuna de Pudahuel, opera los días domingos desde las 06:00 hasta las 17:59</w:t>
      </w:r>
      <w:r w:rsidR="008B62FB" w:rsidRPr="004846D6">
        <w:t>.</w:t>
      </w:r>
    </w:p>
    <w:p w14:paraId="227EF90A" w14:textId="77777777" w:rsidR="00253C4A" w:rsidRPr="000C25D2" w:rsidRDefault="00253C4A" w:rsidP="00253C4A">
      <w:pPr>
        <w:ind w:left="345"/>
        <w:jc w:val="both"/>
        <w:rPr>
          <w:highlight w:val="yellow"/>
        </w:rPr>
      </w:pPr>
      <w:r w:rsidRPr="000C25D2">
        <w:rPr>
          <w:highlight w:val="yellow"/>
        </w:rPr>
        <w:t xml:space="preserve"> </w:t>
      </w:r>
    </w:p>
    <w:p w14:paraId="7C24B033" w14:textId="2D933D47" w:rsidR="00253C4A" w:rsidRPr="004846D6" w:rsidRDefault="00253C4A" w:rsidP="00253C4A">
      <w:pPr>
        <w:pStyle w:val="Prrafodelista"/>
        <w:numPr>
          <w:ilvl w:val="0"/>
          <w:numId w:val="42"/>
        </w:numPr>
        <w:jc w:val="both"/>
      </w:pPr>
      <w:r w:rsidRPr="004846D6">
        <w:rPr>
          <w:b/>
          <w:bCs/>
          <w:i/>
          <w:iCs/>
          <w:szCs w:val="20"/>
        </w:rPr>
        <w:t>Observación</w:t>
      </w:r>
      <w:r w:rsidRPr="004846D6">
        <w:t>: Determinar la existencia de coleros de feria y determinar la existencia de vehículos estacionados que obligue a maniobras complejas en los buses.</w:t>
      </w:r>
    </w:p>
    <w:p w14:paraId="0BE97080" w14:textId="77777777" w:rsidR="005A0D92" w:rsidRPr="004846D6" w:rsidRDefault="005A0D92" w:rsidP="005A0D92">
      <w:pPr>
        <w:pStyle w:val="Prrafodelista"/>
        <w:numPr>
          <w:ilvl w:val="0"/>
          <w:numId w:val="42"/>
        </w:numPr>
        <w:jc w:val="both"/>
      </w:pPr>
      <w:r w:rsidRPr="004846D6">
        <w:rPr>
          <w:b/>
          <w:bCs/>
          <w:i/>
          <w:iCs/>
          <w:szCs w:val="20"/>
        </w:rPr>
        <w:t>Observación</w:t>
      </w:r>
      <w:r w:rsidRPr="004846D6">
        <w:t>: Se requiere en catastro indicando horarios, en fotos y videos.</w:t>
      </w:r>
    </w:p>
    <w:p w14:paraId="5D51E333" w14:textId="4E4D7887" w:rsidR="00253C4A" w:rsidRPr="004846D6" w:rsidRDefault="00253C4A" w:rsidP="00253C4A">
      <w:pPr>
        <w:ind w:left="345"/>
        <w:jc w:val="both"/>
      </w:pPr>
      <w:r w:rsidRPr="004846D6">
        <w:rPr>
          <w:b/>
          <w:bCs/>
          <w:i/>
          <w:iCs/>
        </w:rPr>
        <w:t>Respuesta</w:t>
      </w:r>
      <w:r w:rsidR="004846D6" w:rsidRPr="004846D6">
        <w:t xml:space="preserve"> Se adjuntan imágenes que muestran la restricción de paso de los buses desde Marta Ossa Ruiz hacia Av. La Estrella, en la comuna de Pudahuel, así como la presencia de vehículos estacionados incluso en segunda fila.</w:t>
      </w:r>
    </w:p>
    <w:p w14:paraId="15C9926E" w14:textId="77777777" w:rsidR="004846D6" w:rsidRPr="004846D6" w:rsidRDefault="004846D6" w:rsidP="00253C4A">
      <w:pPr>
        <w:ind w:left="345"/>
        <w:jc w:val="both"/>
      </w:pPr>
    </w:p>
    <w:p w14:paraId="0D9F2C85" w14:textId="25BF78E6" w:rsidR="005A0D92" w:rsidRPr="004846D6" w:rsidRDefault="005A0D92" w:rsidP="005A0D92">
      <w:pPr>
        <w:numPr>
          <w:ilvl w:val="0"/>
          <w:numId w:val="4"/>
        </w:numPr>
        <w:tabs>
          <w:tab w:val="left" w:pos="0"/>
        </w:tabs>
        <w:jc w:val="center"/>
        <w:rPr>
          <w:rFonts w:eastAsia="Times New Roman" w:cs="Arial"/>
          <w:bCs/>
          <w:szCs w:val="20"/>
          <w:lang w:val="es-CL"/>
        </w:rPr>
      </w:pPr>
      <w:r w:rsidRPr="004846D6">
        <w:rPr>
          <w:rFonts w:eastAsia="Times New Roman" w:cs="Arial"/>
          <w:bCs/>
          <w:szCs w:val="20"/>
          <w:lang w:val="es-CL"/>
        </w:rPr>
        <w:t>Esquema de fotografías del catastro del Feria Av. La Estrella</w:t>
      </w:r>
    </w:p>
    <w:tbl>
      <w:tblPr>
        <w:tblStyle w:val="Tablaconcuadrcula"/>
        <w:tblW w:w="0" w:type="auto"/>
        <w:tblLook w:val="04A0" w:firstRow="1" w:lastRow="0" w:firstColumn="1" w:lastColumn="0" w:noHBand="0" w:noVBand="1"/>
      </w:tblPr>
      <w:tblGrid>
        <w:gridCol w:w="5090"/>
        <w:gridCol w:w="4872"/>
      </w:tblGrid>
      <w:tr w:rsidR="005A0D92" w:rsidRPr="004846D6" w14:paraId="383CD742" w14:textId="77777777" w:rsidTr="00CF62D5">
        <w:tc>
          <w:tcPr>
            <w:tcW w:w="5273" w:type="dxa"/>
          </w:tcPr>
          <w:p w14:paraId="2E7B9900" w14:textId="01001E96" w:rsidR="005A0D92" w:rsidRPr="004846D6" w:rsidRDefault="00B843B3" w:rsidP="00CF62D5">
            <w:pPr>
              <w:jc w:val="both"/>
            </w:pPr>
            <w:r w:rsidRPr="004846D6">
              <w:object w:dxaOrig="14235" w:dyaOrig="9285" w14:anchorId="7E22964C">
                <v:shape id="_x0000_i1031" type="#_x0000_t75" style="width:263.25pt;height:3in" o:ole="">
                  <v:imagedata r:id="rId48" o:title=""/>
                </v:shape>
                <o:OLEObject Type="Embed" ProgID="PBrush" ShapeID="_x0000_i1031" DrawAspect="Content" ObjectID="_1823088684" r:id="rId49"/>
              </w:object>
            </w:r>
          </w:p>
        </w:tc>
        <w:tc>
          <w:tcPr>
            <w:tcW w:w="4915" w:type="dxa"/>
          </w:tcPr>
          <w:p w14:paraId="56A94EB2" w14:textId="59B4C5A6" w:rsidR="005A0D92" w:rsidRPr="004846D6" w:rsidRDefault="00B843B3" w:rsidP="00CF62D5">
            <w:pPr>
              <w:jc w:val="both"/>
            </w:pPr>
            <w:r w:rsidRPr="004846D6">
              <w:object w:dxaOrig="12360" w:dyaOrig="9090" w14:anchorId="64FD83F4">
                <v:shape id="_x0000_i1032" type="#_x0000_t75" style="width:251.25pt;height:3in" o:ole="">
                  <v:imagedata r:id="rId50" o:title=""/>
                </v:shape>
                <o:OLEObject Type="Embed" ProgID="PBrush" ShapeID="_x0000_i1032" DrawAspect="Content" ObjectID="_1823088685" r:id="rId51"/>
              </w:object>
            </w:r>
          </w:p>
        </w:tc>
      </w:tr>
      <w:tr w:rsidR="005A0D92" w:rsidRPr="004846D6" w14:paraId="5F1763ED" w14:textId="77777777" w:rsidTr="00CF62D5">
        <w:tc>
          <w:tcPr>
            <w:tcW w:w="5273" w:type="dxa"/>
          </w:tcPr>
          <w:p w14:paraId="111ADB97" w14:textId="4E05B428" w:rsidR="005A0D92" w:rsidRPr="004846D6" w:rsidRDefault="00B843B3" w:rsidP="00CF62D5">
            <w:pPr>
              <w:jc w:val="both"/>
            </w:pPr>
            <w:r w:rsidRPr="004846D6">
              <w:object w:dxaOrig="14355" w:dyaOrig="10500" w14:anchorId="6858CE8F">
                <v:shape id="_x0000_i1033" type="#_x0000_t75" style="width:257.25pt;height:222pt" o:ole="">
                  <v:imagedata r:id="rId52" o:title=""/>
                </v:shape>
                <o:OLEObject Type="Embed" ProgID="PBrush" ShapeID="_x0000_i1033" DrawAspect="Content" ObjectID="_1823088686" r:id="rId53"/>
              </w:object>
            </w:r>
          </w:p>
        </w:tc>
        <w:tc>
          <w:tcPr>
            <w:tcW w:w="4915" w:type="dxa"/>
          </w:tcPr>
          <w:p w14:paraId="4E66F6D0" w14:textId="036C4075" w:rsidR="005A0D92" w:rsidRPr="004846D6" w:rsidRDefault="00B843B3" w:rsidP="00CF62D5">
            <w:pPr>
              <w:jc w:val="both"/>
            </w:pPr>
            <w:r w:rsidRPr="004846D6">
              <w:object w:dxaOrig="14430" w:dyaOrig="10320" w14:anchorId="48ECA21B">
                <v:shape id="_x0000_i1034" type="#_x0000_t75" style="width:231.75pt;height:220.5pt" o:ole="">
                  <v:imagedata r:id="rId54" o:title=""/>
                </v:shape>
                <o:OLEObject Type="Embed" ProgID="PBrush" ShapeID="_x0000_i1034" DrawAspect="Content" ObjectID="_1823088687" r:id="rId55"/>
              </w:object>
            </w:r>
          </w:p>
        </w:tc>
      </w:tr>
    </w:tbl>
    <w:p w14:paraId="1F615730" w14:textId="77777777" w:rsidR="005A0D92" w:rsidRPr="004846D6" w:rsidRDefault="005A0D92" w:rsidP="005A0D92">
      <w:pPr>
        <w:jc w:val="both"/>
      </w:pPr>
    </w:p>
    <w:p w14:paraId="235D93C2" w14:textId="77777777" w:rsidR="004846D6" w:rsidRPr="000C25D2" w:rsidRDefault="004846D6" w:rsidP="005A0D92">
      <w:pPr>
        <w:jc w:val="both"/>
        <w:rPr>
          <w:highlight w:val="yellow"/>
        </w:rPr>
      </w:pPr>
    </w:p>
    <w:p w14:paraId="348CF266" w14:textId="2E53DEEC" w:rsidR="00253C4A" w:rsidRPr="004846D6" w:rsidRDefault="00253C4A" w:rsidP="00253C4A">
      <w:pPr>
        <w:pStyle w:val="Prrafodelista"/>
        <w:numPr>
          <w:ilvl w:val="0"/>
          <w:numId w:val="42"/>
        </w:numPr>
        <w:jc w:val="both"/>
      </w:pPr>
      <w:r w:rsidRPr="004846D6">
        <w:rPr>
          <w:b/>
          <w:bCs/>
          <w:i/>
          <w:iCs/>
          <w:szCs w:val="20"/>
        </w:rPr>
        <w:lastRenderedPageBreak/>
        <w:t>Observación</w:t>
      </w:r>
      <w:r w:rsidRPr="004846D6">
        <w:t>: Registros de DNP solicitados al CMB.</w:t>
      </w:r>
    </w:p>
    <w:p w14:paraId="6781CDA3" w14:textId="701B3C9D" w:rsidR="00A724EA" w:rsidRPr="004846D6" w:rsidRDefault="00253C4A" w:rsidP="00A724EA">
      <w:pPr>
        <w:jc w:val="both"/>
      </w:pPr>
      <w:r w:rsidRPr="004846D6">
        <w:rPr>
          <w:b/>
          <w:bCs/>
          <w:i/>
          <w:iCs/>
        </w:rPr>
        <w:t>Respuesta</w:t>
      </w:r>
      <w:r w:rsidRPr="004846D6">
        <w:t>:</w:t>
      </w:r>
      <w:r w:rsidR="004846D6">
        <w:t xml:space="preserve"> </w:t>
      </w:r>
      <w:r w:rsidR="00A724EA" w:rsidRPr="004846D6">
        <w:t xml:space="preserve">Se adjuntan registros enviados por </w:t>
      </w:r>
      <w:r w:rsidR="004846D6" w:rsidRPr="004846D6">
        <w:t>el Centro de Monitoreo de Buses (</w:t>
      </w:r>
      <w:r w:rsidR="00A724EA" w:rsidRPr="004846D6">
        <w:t>CMB</w:t>
      </w:r>
      <w:r w:rsidR="004846D6" w:rsidRPr="004846D6">
        <w:t>)</w:t>
      </w:r>
      <w:r w:rsidR="00A724EA" w:rsidRPr="004846D6">
        <w:t xml:space="preserve"> en septiembre del presente año, donde se informa</w:t>
      </w:r>
      <w:r w:rsidR="004846D6" w:rsidRPr="004846D6">
        <w:t xml:space="preserve"> el desvió </w:t>
      </w:r>
      <w:r w:rsidR="00A724EA" w:rsidRPr="004846D6">
        <w:t>no programado</w:t>
      </w:r>
      <w:r w:rsidR="004846D6" w:rsidRPr="004846D6">
        <w:t xml:space="preserve"> debido a la operación de esta feria.</w:t>
      </w:r>
    </w:p>
    <w:p w14:paraId="79BAD16F" w14:textId="77777777" w:rsidR="00A724EA" w:rsidRPr="004846D6" w:rsidRDefault="00A724EA" w:rsidP="00A724EA">
      <w:pPr>
        <w:jc w:val="both"/>
      </w:pPr>
    </w:p>
    <w:p w14:paraId="0F018CC2" w14:textId="77777777" w:rsidR="00A724EA" w:rsidRPr="004846D6" w:rsidRDefault="00A724EA" w:rsidP="00A724EA">
      <w:pPr>
        <w:pStyle w:val="Foto"/>
        <w:spacing w:line="240" w:lineRule="auto"/>
      </w:pPr>
      <w:r w:rsidRPr="004846D6">
        <w:t>Vista general del trazado actual vs propuesto en sentido ida</w:t>
      </w:r>
    </w:p>
    <w:p w14:paraId="4981A4A6" w14:textId="77777777" w:rsidR="00A724EA" w:rsidRPr="004846D6" w:rsidRDefault="00A724EA" w:rsidP="00A724EA">
      <w:pPr>
        <w:jc w:val="both"/>
      </w:pPr>
      <w:r w:rsidRPr="004846D6">
        <w:rPr>
          <w:noProof/>
        </w:rPr>
        <w:drawing>
          <wp:inline distT="0" distB="0" distL="0" distR="0" wp14:anchorId="6F134CAA" wp14:editId="5270FC2F">
            <wp:extent cx="6324600" cy="2781300"/>
            <wp:effectExtent l="38100" t="38100" r="76200" b="762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24600" cy="27813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965AA9" w14:textId="77777777" w:rsidR="00A724EA" w:rsidRPr="004846D6" w:rsidRDefault="00A724EA" w:rsidP="00A724EA">
      <w:pPr>
        <w:jc w:val="both"/>
      </w:pPr>
      <w:r w:rsidRPr="004846D6">
        <w:rPr>
          <w:noProof/>
        </w:rPr>
        <w:drawing>
          <wp:inline distT="0" distB="0" distL="0" distR="0" wp14:anchorId="53877C9A" wp14:editId="0FC3FE82">
            <wp:extent cx="6309360" cy="2847975"/>
            <wp:effectExtent l="38100" t="38100" r="72390" b="857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09360" cy="28479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3C1537" w14:textId="5C20BD84" w:rsidR="00253C4A" w:rsidRPr="004846D6" w:rsidRDefault="00253C4A" w:rsidP="00253C4A">
      <w:pPr>
        <w:ind w:left="345"/>
        <w:jc w:val="both"/>
      </w:pPr>
    </w:p>
    <w:p w14:paraId="27AE2902" w14:textId="23FB1AA0" w:rsidR="00A724EA" w:rsidRPr="004846D6" w:rsidRDefault="00A724EA" w:rsidP="00A724EA">
      <w:pPr>
        <w:pStyle w:val="Prrafodelista"/>
        <w:ind w:left="360"/>
        <w:jc w:val="both"/>
        <w:rPr>
          <w:b/>
          <w:bCs/>
          <w:i/>
          <w:iCs/>
          <w:szCs w:val="20"/>
        </w:rPr>
      </w:pPr>
    </w:p>
    <w:p w14:paraId="73392D76" w14:textId="7391F0B0" w:rsidR="00A724EA" w:rsidRPr="004846D6" w:rsidRDefault="00A724EA" w:rsidP="00A724EA">
      <w:pPr>
        <w:pStyle w:val="Prrafodelista"/>
        <w:ind w:left="360"/>
        <w:jc w:val="both"/>
        <w:rPr>
          <w:b/>
          <w:bCs/>
          <w:i/>
          <w:iCs/>
          <w:szCs w:val="20"/>
        </w:rPr>
      </w:pPr>
    </w:p>
    <w:p w14:paraId="40CB94A3" w14:textId="5D11FF10" w:rsidR="00A724EA" w:rsidRPr="004846D6" w:rsidRDefault="00A724EA" w:rsidP="00A724EA">
      <w:pPr>
        <w:pStyle w:val="Prrafodelista"/>
        <w:ind w:left="360"/>
        <w:jc w:val="both"/>
        <w:rPr>
          <w:b/>
          <w:bCs/>
          <w:i/>
          <w:iCs/>
          <w:szCs w:val="20"/>
        </w:rPr>
      </w:pPr>
    </w:p>
    <w:p w14:paraId="1672FE74" w14:textId="5498625C" w:rsidR="00A724EA" w:rsidRPr="004846D6" w:rsidRDefault="00A724EA" w:rsidP="00A724EA">
      <w:pPr>
        <w:pStyle w:val="Prrafodelista"/>
        <w:ind w:left="360"/>
        <w:jc w:val="both"/>
        <w:rPr>
          <w:b/>
          <w:bCs/>
          <w:i/>
          <w:iCs/>
          <w:szCs w:val="20"/>
        </w:rPr>
      </w:pPr>
    </w:p>
    <w:p w14:paraId="7502426E" w14:textId="72BB5C16" w:rsidR="00A724EA" w:rsidRPr="004846D6" w:rsidRDefault="00A724EA" w:rsidP="00A724EA">
      <w:pPr>
        <w:pStyle w:val="Prrafodelista"/>
        <w:ind w:left="360"/>
        <w:jc w:val="both"/>
        <w:rPr>
          <w:b/>
          <w:bCs/>
          <w:i/>
          <w:iCs/>
          <w:szCs w:val="20"/>
        </w:rPr>
      </w:pPr>
    </w:p>
    <w:p w14:paraId="18C8A803" w14:textId="64E243D8" w:rsidR="00A724EA" w:rsidRPr="004846D6" w:rsidRDefault="00A724EA" w:rsidP="00A724EA">
      <w:pPr>
        <w:pStyle w:val="Prrafodelista"/>
        <w:ind w:left="360"/>
        <w:jc w:val="both"/>
        <w:rPr>
          <w:b/>
          <w:bCs/>
          <w:i/>
          <w:iCs/>
          <w:szCs w:val="20"/>
        </w:rPr>
      </w:pPr>
    </w:p>
    <w:p w14:paraId="57519D9E" w14:textId="7118A2AB" w:rsidR="00A724EA" w:rsidRPr="004846D6" w:rsidRDefault="00A724EA" w:rsidP="00A724EA">
      <w:pPr>
        <w:pStyle w:val="Prrafodelista"/>
        <w:ind w:left="360"/>
        <w:jc w:val="both"/>
        <w:rPr>
          <w:b/>
          <w:bCs/>
          <w:i/>
          <w:iCs/>
          <w:szCs w:val="20"/>
        </w:rPr>
      </w:pPr>
    </w:p>
    <w:p w14:paraId="59256604" w14:textId="0AC796E0" w:rsidR="00A724EA" w:rsidRPr="004846D6" w:rsidRDefault="00A724EA" w:rsidP="00A724EA">
      <w:pPr>
        <w:pStyle w:val="Prrafodelista"/>
        <w:ind w:left="360"/>
        <w:jc w:val="both"/>
        <w:rPr>
          <w:b/>
          <w:bCs/>
          <w:i/>
          <w:iCs/>
          <w:szCs w:val="20"/>
        </w:rPr>
      </w:pPr>
    </w:p>
    <w:p w14:paraId="25F3C6AD" w14:textId="14199046" w:rsidR="00A724EA" w:rsidRPr="004846D6" w:rsidRDefault="00A724EA" w:rsidP="00A724EA">
      <w:pPr>
        <w:pStyle w:val="Prrafodelista"/>
        <w:ind w:left="360"/>
        <w:jc w:val="both"/>
        <w:rPr>
          <w:b/>
          <w:bCs/>
          <w:i/>
          <w:iCs/>
          <w:szCs w:val="20"/>
        </w:rPr>
      </w:pPr>
    </w:p>
    <w:p w14:paraId="33C09476" w14:textId="77777777" w:rsidR="00A724EA" w:rsidRPr="004846D6" w:rsidRDefault="00A724EA" w:rsidP="00A724EA">
      <w:pPr>
        <w:pStyle w:val="Prrafodelista"/>
        <w:ind w:left="360"/>
        <w:jc w:val="both"/>
        <w:rPr>
          <w:b/>
          <w:bCs/>
          <w:i/>
          <w:iCs/>
          <w:szCs w:val="20"/>
        </w:rPr>
      </w:pPr>
    </w:p>
    <w:p w14:paraId="706B62C2" w14:textId="501A27CF" w:rsidR="00253C4A" w:rsidRPr="004846D6" w:rsidRDefault="00253C4A" w:rsidP="00253C4A">
      <w:pPr>
        <w:pStyle w:val="Estilo2"/>
        <w:spacing w:before="0"/>
      </w:pPr>
      <w:bookmarkStart w:id="10" w:name="_Toc212458659"/>
      <w:r w:rsidRPr="004846D6">
        <w:lastRenderedPageBreak/>
        <w:t>Modificación de Paradas</w:t>
      </w:r>
      <w:bookmarkEnd w:id="10"/>
    </w:p>
    <w:p w14:paraId="48F91290" w14:textId="77777777" w:rsidR="004846D6" w:rsidRPr="004846D6" w:rsidRDefault="004846D6" w:rsidP="004846D6">
      <w:pPr>
        <w:pStyle w:val="Estilo2"/>
        <w:numPr>
          <w:ilvl w:val="0"/>
          <w:numId w:val="0"/>
        </w:numPr>
        <w:spacing w:before="0"/>
      </w:pPr>
    </w:p>
    <w:p w14:paraId="02FB7617" w14:textId="6C301828" w:rsidR="00170B26" w:rsidRPr="004846D6" w:rsidRDefault="00170B26" w:rsidP="00170B26">
      <w:pPr>
        <w:pStyle w:val="Ttulo3"/>
        <w:numPr>
          <w:ilvl w:val="1"/>
          <w:numId w:val="2"/>
        </w:numPr>
        <w:spacing w:before="0"/>
        <w:jc w:val="both"/>
        <w:rPr>
          <w:rFonts w:ascii="Verdana" w:hAnsi="Verdana"/>
          <w:color w:val="0093B3"/>
          <w:sz w:val="22"/>
          <w:szCs w:val="22"/>
        </w:rPr>
      </w:pPr>
      <w:bookmarkStart w:id="11" w:name="_Toc212458660"/>
      <w:r w:rsidRPr="004846D6">
        <w:rPr>
          <w:rFonts w:ascii="Verdana" w:hAnsi="Verdana"/>
          <w:color w:val="0093B3"/>
          <w:sz w:val="22"/>
          <w:szCs w:val="22"/>
        </w:rPr>
        <w:t>Servicio 511</w:t>
      </w:r>
      <w:bookmarkEnd w:id="11"/>
    </w:p>
    <w:p w14:paraId="16760792" w14:textId="77777777" w:rsidR="00253C4A" w:rsidRPr="004846D6" w:rsidRDefault="00253C4A" w:rsidP="00253C4A">
      <w:pPr>
        <w:pStyle w:val="Estilo2"/>
        <w:numPr>
          <w:ilvl w:val="0"/>
          <w:numId w:val="0"/>
        </w:numPr>
        <w:spacing w:before="0"/>
      </w:pPr>
    </w:p>
    <w:p w14:paraId="46700440" w14:textId="3A07007E" w:rsidR="00170B26" w:rsidRPr="004846D6" w:rsidRDefault="00170B26" w:rsidP="002C3E12">
      <w:pPr>
        <w:pStyle w:val="Prrafodelista"/>
        <w:numPr>
          <w:ilvl w:val="0"/>
          <w:numId w:val="42"/>
        </w:numPr>
        <w:jc w:val="both"/>
      </w:pPr>
      <w:r w:rsidRPr="004846D6">
        <w:rPr>
          <w:b/>
          <w:bCs/>
          <w:i/>
          <w:iCs/>
          <w:szCs w:val="20"/>
        </w:rPr>
        <w:t>Observación</w:t>
      </w:r>
      <w:r w:rsidRPr="004846D6">
        <w:t xml:space="preserve">: </w:t>
      </w:r>
      <w:r w:rsidR="00E87108" w:rsidRPr="004846D6">
        <w:t xml:space="preserve">Indicar dimensiones de la zona de espera y accesibilidad de los </w:t>
      </w:r>
      <w:r w:rsidR="00A724EA" w:rsidRPr="004846D6">
        <w:t>usuarios.</w:t>
      </w:r>
    </w:p>
    <w:p w14:paraId="525FDE58" w14:textId="4523BE02" w:rsidR="00170B26" w:rsidRPr="004846D6" w:rsidRDefault="00170B26" w:rsidP="00170B26">
      <w:pPr>
        <w:ind w:left="345"/>
        <w:jc w:val="both"/>
      </w:pPr>
      <w:r w:rsidRPr="004846D6">
        <w:rPr>
          <w:b/>
          <w:bCs/>
          <w:i/>
          <w:iCs/>
        </w:rPr>
        <w:t>Respuesta</w:t>
      </w:r>
      <w:r w:rsidRPr="004846D6">
        <w:t xml:space="preserve">: </w:t>
      </w:r>
      <w:r w:rsidR="004846D6" w:rsidRPr="004846D6">
        <w:t>La zona de espera cuenta con una vereda de más de 3 metros de ancho y un cajón de parada de más de 10 metros, sin considerar las áreas verdes que se muestran en las imágenes. En cuanto a accesibilidad, es una opción favorable, ya que se encuentra cercana a la estación (M) Rondizzoni, con accesos adecuados, pavimentación completa y cruces regulados por semáforos. Se adjuntan imágenes para mayor referencia</w:t>
      </w:r>
      <w:r w:rsidR="00786C27" w:rsidRPr="004846D6">
        <w:t>.</w:t>
      </w:r>
    </w:p>
    <w:p w14:paraId="52B7C596" w14:textId="77777777" w:rsidR="00572173" w:rsidRPr="004846D6" w:rsidRDefault="00572173" w:rsidP="00170B26">
      <w:pPr>
        <w:ind w:left="345"/>
        <w:jc w:val="both"/>
      </w:pPr>
    </w:p>
    <w:p w14:paraId="549C708C" w14:textId="77777777" w:rsidR="00572173" w:rsidRPr="004846D6" w:rsidRDefault="00572173" w:rsidP="00572173">
      <w:pPr>
        <w:pStyle w:val="Foto"/>
        <w:spacing w:line="240" w:lineRule="auto"/>
      </w:pPr>
      <w:r w:rsidRPr="004846D6">
        <w:t>Catastro fotográfico y ubicación de nuevo punto en Samuel Izquierdo con Carrascal</w:t>
      </w:r>
    </w:p>
    <w:tbl>
      <w:tblPr>
        <w:tblStyle w:val="Tablaconcuadrcula"/>
        <w:tblW w:w="0" w:type="auto"/>
        <w:tblLayout w:type="fixed"/>
        <w:tblLook w:val="04A0" w:firstRow="1" w:lastRow="0" w:firstColumn="1" w:lastColumn="0" w:noHBand="0" w:noVBand="1"/>
      </w:tblPr>
      <w:tblGrid>
        <w:gridCol w:w="5240"/>
        <w:gridCol w:w="4536"/>
      </w:tblGrid>
      <w:tr w:rsidR="00572173" w:rsidRPr="004846D6" w14:paraId="03E53A76" w14:textId="77777777" w:rsidTr="00CF62D5">
        <w:tc>
          <w:tcPr>
            <w:tcW w:w="5240" w:type="dxa"/>
          </w:tcPr>
          <w:p w14:paraId="1096993B" w14:textId="77777777" w:rsidR="00572173" w:rsidRPr="004846D6" w:rsidRDefault="00572173" w:rsidP="00CF62D5">
            <w:pPr>
              <w:rPr>
                <w:szCs w:val="20"/>
              </w:rPr>
            </w:pPr>
            <w:r w:rsidRPr="004846D6">
              <w:object w:dxaOrig="14550" w:dyaOrig="10980" w14:anchorId="05140F5D">
                <v:shape id="_x0000_i1035" type="#_x0000_t75" style="width:251.25pt;height:184.5pt" o:ole="">
                  <v:imagedata r:id="rId58" o:title=""/>
                </v:shape>
                <o:OLEObject Type="Embed" ProgID="PBrush" ShapeID="_x0000_i1035" DrawAspect="Content" ObjectID="_1823088688" r:id="rId59"/>
              </w:object>
            </w:r>
          </w:p>
        </w:tc>
        <w:tc>
          <w:tcPr>
            <w:tcW w:w="4536" w:type="dxa"/>
          </w:tcPr>
          <w:p w14:paraId="7C813543" w14:textId="77777777" w:rsidR="00572173" w:rsidRPr="004846D6" w:rsidRDefault="00572173" w:rsidP="00CF62D5">
            <w:pPr>
              <w:rPr>
                <w:szCs w:val="20"/>
              </w:rPr>
            </w:pPr>
            <w:r w:rsidRPr="004846D6">
              <w:object w:dxaOrig="14505" w:dyaOrig="10830" w14:anchorId="6D9E156F">
                <v:shape id="_x0000_i1036" type="#_x0000_t75" style="width:213pt;height:185.25pt" o:ole="">
                  <v:imagedata r:id="rId60" o:title=""/>
                </v:shape>
                <o:OLEObject Type="Embed" ProgID="PBrush" ShapeID="_x0000_i1036" DrawAspect="Content" ObjectID="_1823088689" r:id="rId61"/>
              </w:object>
            </w:r>
          </w:p>
        </w:tc>
      </w:tr>
      <w:tr w:rsidR="00572173" w:rsidRPr="004846D6" w14:paraId="528C48F9" w14:textId="77777777" w:rsidTr="00CF62D5">
        <w:tc>
          <w:tcPr>
            <w:tcW w:w="5240" w:type="dxa"/>
          </w:tcPr>
          <w:p w14:paraId="0C0082BC" w14:textId="77777777" w:rsidR="00572173" w:rsidRPr="004846D6" w:rsidRDefault="00572173" w:rsidP="00CF62D5">
            <w:pPr>
              <w:rPr>
                <w:szCs w:val="20"/>
              </w:rPr>
            </w:pPr>
            <w:r w:rsidRPr="004846D6">
              <w:object w:dxaOrig="14310" w:dyaOrig="10470" w14:anchorId="64A93B6F">
                <v:shape id="_x0000_i1037" type="#_x0000_t75" style="width:251.25pt;height:178.5pt" o:ole="">
                  <v:imagedata r:id="rId62" o:title=""/>
                </v:shape>
                <o:OLEObject Type="Embed" ProgID="PBrush" ShapeID="_x0000_i1037" DrawAspect="Content" ObjectID="_1823088690" r:id="rId63"/>
              </w:object>
            </w:r>
          </w:p>
        </w:tc>
        <w:tc>
          <w:tcPr>
            <w:tcW w:w="4536" w:type="dxa"/>
          </w:tcPr>
          <w:p w14:paraId="0AA40CD0" w14:textId="77777777" w:rsidR="00572173" w:rsidRPr="004846D6" w:rsidRDefault="00572173" w:rsidP="00CF62D5">
            <w:pPr>
              <w:rPr>
                <w:szCs w:val="20"/>
              </w:rPr>
            </w:pPr>
            <w:r w:rsidRPr="004846D6">
              <w:object w:dxaOrig="4320" w:dyaOrig="2931" w14:anchorId="4B59F1C2">
                <v:shape id="_x0000_i1038" type="#_x0000_t75" style="width:212.25pt;height:174.75pt" o:ole="">
                  <v:imagedata r:id="rId64" o:title=""/>
                </v:shape>
                <o:OLEObject Type="Embed" ProgID="PBrush" ShapeID="_x0000_i1038" DrawAspect="Content" ObjectID="_1823088691" r:id="rId65"/>
              </w:object>
            </w:r>
          </w:p>
        </w:tc>
      </w:tr>
    </w:tbl>
    <w:p w14:paraId="6AD8683F" w14:textId="77777777" w:rsidR="00572173" w:rsidRPr="004846D6" w:rsidRDefault="00572173" w:rsidP="00572173">
      <w:pPr>
        <w:rPr>
          <w:szCs w:val="20"/>
        </w:rPr>
      </w:pPr>
    </w:p>
    <w:p w14:paraId="0B243964" w14:textId="77777777" w:rsidR="00572173" w:rsidRPr="004846D6" w:rsidRDefault="00572173" w:rsidP="00572173">
      <w:pPr>
        <w:jc w:val="both"/>
        <w:rPr>
          <w:i/>
          <w:iCs/>
          <w:sz w:val="18"/>
          <w:szCs w:val="18"/>
        </w:rPr>
      </w:pPr>
      <w:r w:rsidRPr="004846D6">
        <w:rPr>
          <w:i/>
          <w:iCs/>
          <w:sz w:val="18"/>
          <w:szCs w:val="18"/>
        </w:rPr>
        <w:t>Donde se propone la nueva parada, cuenta con un ancho de verada de 3.10 metros y un cajón de parada de largo de más de 10 metros.</w:t>
      </w:r>
    </w:p>
    <w:p w14:paraId="42E1C0AB" w14:textId="67D8031B" w:rsidR="00170B26" w:rsidRPr="00445BAE" w:rsidRDefault="00170B26" w:rsidP="00170B26">
      <w:pPr>
        <w:ind w:left="345"/>
        <w:jc w:val="both"/>
      </w:pPr>
    </w:p>
    <w:p w14:paraId="69A92CC5" w14:textId="21780CAC" w:rsidR="00170B26" w:rsidRPr="00445BAE" w:rsidRDefault="00170B26" w:rsidP="00E87108">
      <w:pPr>
        <w:pStyle w:val="Prrafodelista"/>
        <w:numPr>
          <w:ilvl w:val="0"/>
          <w:numId w:val="42"/>
        </w:numPr>
        <w:jc w:val="both"/>
      </w:pPr>
      <w:r w:rsidRPr="00445BAE">
        <w:rPr>
          <w:b/>
          <w:bCs/>
          <w:i/>
          <w:iCs/>
          <w:szCs w:val="20"/>
        </w:rPr>
        <w:t>Observación</w:t>
      </w:r>
      <w:r w:rsidRPr="00445BAE">
        <w:t xml:space="preserve">: </w:t>
      </w:r>
      <w:r w:rsidR="00E87108" w:rsidRPr="00445BAE">
        <w:t>Determinar impacto vial por la detención de buses en el lugar proyecto.</w:t>
      </w:r>
    </w:p>
    <w:p w14:paraId="779EE043" w14:textId="7692A6AD" w:rsidR="00170B26" w:rsidRPr="004C773C" w:rsidRDefault="00170B26" w:rsidP="00170B26">
      <w:pPr>
        <w:ind w:left="345"/>
        <w:jc w:val="both"/>
      </w:pPr>
      <w:r w:rsidRPr="00445BAE">
        <w:rPr>
          <w:b/>
          <w:bCs/>
          <w:i/>
          <w:iCs/>
        </w:rPr>
        <w:t>Respuesta</w:t>
      </w:r>
      <w:r w:rsidRPr="00445BAE">
        <w:t xml:space="preserve">: </w:t>
      </w:r>
      <w:r w:rsidR="003A2EAF" w:rsidRPr="00445BAE">
        <w:t xml:space="preserve">Se realizó un análisis de datos, utilizando los contadores instalados en los buses del servicio 511, considerando los meses de abril, mayo, junio, julio y septiembre de 2025, mientras que para 2024 se utilizaron los meses de junio, julio, septiembre, octubre y noviembre. A </w:t>
      </w:r>
      <w:r w:rsidR="004C773C" w:rsidRPr="00445BAE">
        <w:t>continuación,</w:t>
      </w:r>
      <w:r w:rsidR="003A2EAF" w:rsidRPr="00445BAE">
        <w:t xml:space="preserve"> se muestra </w:t>
      </w:r>
      <w:r w:rsidR="004C773C" w:rsidRPr="00445BAE">
        <w:t>la</w:t>
      </w:r>
      <w:r w:rsidR="003A2EAF" w:rsidRPr="00445BAE">
        <w:t xml:space="preserve"> tabla</w:t>
      </w:r>
      <w:r w:rsidR="004C773C" w:rsidRPr="00445BAE">
        <w:t xml:space="preserve"> N°</w:t>
      </w:r>
      <w:r w:rsidR="00542F46">
        <w:t>8</w:t>
      </w:r>
      <w:r w:rsidR="003A2EAF" w:rsidRPr="004C773C">
        <w:t xml:space="preserve"> que indica los pasajeros promedio que suben </w:t>
      </w:r>
      <w:r w:rsidR="004C773C">
        <w:t xml:space="preserve">y </w:t>
      </w:r>
      <w:r w:rsidR="003A2EAF" w:rsidRPr="004C773C">
        <w:t xml:space="preserve">bajan por </w:t>
      </w:r>
      <w:r w:rsidR="004C773C" w:rsidRPr="004C773C">
        <w:t>periodo</w:t>
      </w:r>
      <w:r w:rsidR="004C773C">
        <w:t>, en el paradero PA532</w:t>
      </w:r>
      <w:r w:rsidR="003A2EAF" w:rsidRPr="004C773C">
        <w:t>.</w:t>
      </w:r>
    </w:p>
    <w:p w14:paraId="21F0F7A0" w14:textId="34587317" w:rsidR="000F16F4" w:rsidRPr="004C773C" w:rsidRDefault="000F16F4" w:rsidP="00170B26">
      <w:pPr>
        <w:ind w:left="345"/>
        <w:jc w:val="both"/>
        <w:rPr>
          <w:sz w:val="18"/>
          <w:szCs w:val="18"/>
        </w:rPr>
      </w:pPr>
    </w:p>
    <w:p w14:paraId="40441B83" w14:textId="0FE0487C" w:rsidR="000F16F4" w:rsidRPr="004C773C" w:rsidRDefault="000F16F4" w:rsidP="00170B26">
      <w:pPr>
        <w:ind w:left="345"/>
        <w:jc w:val="both"/>
        <w:rPr>
          <w:sz w:val="18"/>
          <w:szCs w:val="18"/>
        </w:rPr>
      </w:pPr>
    </w:p>
    <w:p w14:paraId="450FAB3F" w14:textId="409B54B5" w:rsidR="000F16F4" w:rsidRPr="004C773C" w:rsidRDefault="000F16F4" w:rsidP="000F16F4">
      <w:pPr>
        <w:pStyle w:val="TABLASMC"/>
        <w:spacing w:line="240" w:lineRule="auto"/>
      </w:pPr>
      <w:r w:rsidRPr="004C773C">
        <w:lastRenderedPageBreak/>
        <w:t>Transacciones promedio diario por tipo de día y periodo,2024</w:t>
      </w:r>
      <w:r w:rsidR="00787A20" w:rsidRPr="004C773C">
        <w:t>-2025</w:t>
      </w:r>
    </w:p>
    <w:tbl>
      <w:tblPr>
        <w:tblW w:w="8208" w:type="dxa"/>
        <w:jc w:val="center"/>
        <w:tblCellMar>
          <w:left w:w="70" w:type="dxa"/>
          <w:right w:w="70" w:type="dxa"/>
        </w:tblCellMar>
        <w:tblLook w:val="04A0" w:firstRow="1" w:lastRow="0" w:firstColumn="1" w:lastColumn="0" w:noHBand="0" w:noVBand="1"/>
      </w:tblPr>
      <w:tblGrid>
        <w:gridCol w:w="1020"/>
        <w:gridCol w:w="1240"/>
        <w:gridCol w:w="1421"/>
        <w:gridCol w:w="1247"/>
        <w:gridCol w:w="1720"/>
        <w:gridCol w:w="1560"/>
      </w:tblGrid>
      <w:tr w:rsidR="00787A20" w:rsidRPr="004C773C" w14:paraId="71F72DB1" w14:textId="77777777" w:rsidTr="006B7ABF">
        <w:trPr>
          <w:trHeight w:val="630"/>
          <w:jc w:val="center"/>
        </w:trPr>
        <w:tc>
          <w:tcPr>
            <w:tcW w:w="102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395E34E" w14:textId="77777777" w:rsidR="00787A20" w:rsidRPr="004C773C" w:rsidRDefault="00787A20" w:rsidP="00787A20">
            <w:pP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Periodo</w:t>
            </w:r>
          </w:p>
        </w:tc>
        <w:tc>
          <w:tcPr>
            <w:tcW w:w="1240" w:type="dxa"/>
            <w:tcBorders>
              <w:top w:val="single" w:sz="4" w:space="0" w:color="auto"/>
              <w:left w:val="nil"/>
              <w:bottom w:val="single" w:sz="4" w:space="0" w:color="auto"/>
              <w:right w:val="single" w:sz="4" w:space="0" w:color="auto"/>
            </w:tcBorders>
            <w:shd w:val="clear" w:color="000000" w:fill="BFBFBF"/>
            <w:noWrap/>
            <w:vAlign w:val="center"/>
            <w:hideMark/>
          </w:tcPr>
          <w:p w14:paraId="583E2716" w14:textId="77777777" w:rsidR="00787A20" w:rsidRPr="004C773C" w:rsidRDefault="00787A20" w:rsidP="00787A20">
            <w:pP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Servicio</w:t>
            </w:r>
          </w:p>
        </w:tc>
        <w:tc>
          <w:tcPr>
            <w:tcW w:w="1421" w:type="dxa"/>
            <w:tcBorders>
              <w:top w:val="single" w:sz="4" w:space="0" w:color="auto"/>
              <w:left w:val="nil"/>
              <w:bottom w:val="single" w:sz="4" w:space="0" w:color="auto"/>
              <w:right w:val="single" w:sz="4" w:space="0" w:color="auto"/>
            </w:tcBorders>
            <w:shd w:val="clear" w:color="000000" w:fill="BFBFBF"/>
            <w:noWrap/>
            <w:vAlign w:val="center"/>
            <w:hideMark/>
          </w:tcPr>
          <w:p w14:paraId="636E6BA7"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Paradero</w:t>
            </w:r>
          </w:p>
        </w:tc>
        <w:tc>
          <w:tcPr>
            <w:tcW w:w="1247" w:type="dxa"/>
            <w:tcBorders>
              <w:top w:val="single" w:sz="4" w:space="0" w:color="auto"/>
              <w:left w:val="nil"/>
              <w:bottom w:val="single" w:sz="4" w:space="0" w:color="auto"/>
              <w:right w:val="single" w:sz="4" w:space="0" w:color="auto"/>
            </w:tcBorders>
            <w:shd w:val="clear" w:color="000000" w:fill="BFBFBF"/>
            <w:vAlign w:val="center"/>
            <w:hideMark/>
          </w:tcPr>
          <w:p w14:paraId="1E24DEC1" w14:textId="7CF68699"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Suben (</w:t>
            </w:r>
            <w:proofErr w:type="spellStart"/>
            <w:r w:rsidRPr="004C773C">
              <w:rPr>
                <w:rFonts w:ascii="Arial" w:eastAsia="Times New Roman" w:hAnsi="Arial" w:cs="Arial"/>
                <w:color w:val="000000"/>
                <w:sz w:val="24"/>
                <w:lang w:val="es-CL" w:eastAsia="es-CL"/>
              </w:rPr>
              <w:t>Pax</w:t>
            </w:r>
            <w:proofErr w:type="spellEnd"/>
            <w:r w:rsidRPr="004C773C">
              <w:rPr>
                <w:rFonts w:ascii="Arial" w:eastAsia="Times New Roman" w:hAnsi="Arial" w:cs="Arial"/>
                <w:color w:val="000000"/>
                <w:sz w:val="24"/>
                <w:lang w:val="es-CL" w:eastAsia="es-CL"/>
              </w:rPr>
              <w:t>/bus)</w:t>
            </w:r>
          </w:p>
        </w:tc>
        <w:tc>
          <w:tcPr>
            <w:tcW w:w="1720" w:type="dxa"/>
            <w:tcBorders>
              <w:top w:val="single" w:sz="4" w:space="0" w:color="auto"/>
              <w:left w:val="nil"/>
              <w:bottom w:val="single" w:sz="4" w:space="0" w:color="auto"/>
              <w:right w:val="single" w:sz="4" w:space="0" w:color="auto"/>
            </w:tcBorders>
            <w:shd w:val="clear" w:color="000000" w:fill="BFBFBF"/>
            <w:vAlign w:val="center"/>
            <w:hideMark/>
          </w:tcPr>
          <w:p w14:paraId="078259F9"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Bajan (</w:t>
            </w:r>
            <w:proofErr w:type="spellStart"/>
            <w:r w:rsidRPr="004C773C">
              <w:rPr>
                <w:rFonts w:ascii="Arial" w:eastAsia="Times New Roman" w:hAnsi="Arial" w:cs="Arial"/>
                <w:color w:val="000000"/>
                <w:sz w:val="24"/>
                <w:lang w:val="es-CL" w:eastAsia="es-CL"/>
              </w:rPr>
              <w:t>Pax</w:t>
            </w:r>
            <w:proofErr w:type="spellEnd"/>
            <w:r w:rsidRPr="004C773C">
              <w:rPr>
                <w:rFonts w:ascii="Arial" w:eastAsia="Times New Roman" w:hAnsi="Arial" w:cs="Arial"/>
                <w:color w:val="000000"/>
                <w:sz w:val="24"/>
                <w:lang w:val="es-CL" w:eastAsia="es-CL"/>
              </w:rPr>
              <w:t>/bus)</w:t>
            </w:r>
          </w:p>
        </w:tc>
        <w:tc>
          <w:tcPr>
            <w:tcW w:w="1560" w:type="dxa"/>
            <w:tcBorders>
              <w:top w:val="single" w:sz="4" w:space="0" w:color="auto"/>
              <w:left w:val="nil"/>
              <w:bottom w:val="single" w:sz="4" w:space="0" w:color="auto"/>
              <w:right w:val="single" w:sz="4" w:space="0" w:color="auto"/>
            </w:tcBorders>
            <w:shd w:val="clear" w:color="000000" w:fill="BFBFBF"/>
            <w:vAlign w:val="center"/>
            <w:hideMark/>
          </w:tcPr>
          <w:p w14:paraId="2EC2605A"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Total</w:t>
            </w:r>
          </w:p>
        </w:tc>
      </w:tr>
      <w:tr w:rsidR="00787A20" w:rsidRPr="004C773C" w14:paraId="1952442F" w14:textId="77777777" w:rsidTr="006B7ABF">
        <w:trPr>
          <w:trHeight w:val="300"/>
          <w:jc w:val="center"/>
        </w:trPr>
        <w:tc>
          <w:tcPr>
            <w:tcW w:w="1020" w:type="dxa"/>
            <w:tcBorders>
              <w:top w:val="nil"/>
              <w:left w:val="single" w:sz="4" w:space="0" w:color="auto"/>
              <w:bottom w:val="single" w:sz="4" w:space="0" w:color="auto"/>
              <w:right w:val="single" w:sz="4" w:space="0" w:color="auto"/>
            </w:tcBorders>
            <w:noWrap/>
            <w:vAlign w:val="center"/>
            <w:hideMark/>
          </w:tcPr>
          <w:p w14:paraId="32A0C6B4" w14:textId="77777777" w:rsidR="00787A20" w:rsidRPr="004C773C" w:rsidRDefault="00787A20" w:rsidP="00787A20">
            <w:pP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PMA</w:t>
            </w:r>
          </w:p>
        </w:tc>
        <w:tc>
          <w:tcPr>
            <w:tcW w:w="1240" w:type="dxa"/>
            <w:tcBorders>
              <w:top w:val="nil"/>
              <w:left w:val="nil"/>
              <w:bottom w:val="single" w:sz="4" w:space="0" w:color="auto"/>
              <w:right w:val="single" w:sz="4" w:space="0" w:color="auto"/>
            </w:tcBorders>
            <w:noWrap/>
            <w:vAlign w:val="bottom"/>
            <w:hideMark/>
          </w:tcPr>
          <w:p w14:paraId="5CF3B457"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511</w:t>
            </w:r>
          </w:p>
        </w:tc>
        <w:tc>
          <w:tcPr>
            <w:tcW w:w="1421" w:type="dxa"/>
            <w:tcBorders>
              <w:top w:val="nil"/>
              <w:left w:val="nil"/>
              <w:bottom w:val="single" w:sz="4" w:space="0" w:color="auto"/>
              <w:right w:val="single" w:sz="4" w:space="0" w:color="auto"/>
            </w:tcBorders>
            <w:noWrap/>
            <w:vAlign w:val="bottom"/>
            <w:hideMark/>
          </w:tcPr>
          <w:p w14:paraId="0C5A5C5A"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PA532</w:t>
            </w:r>
          </w:p>
        </w:tc>
        <w:tc>
          <w:tcPr>
            <w:tcW w:w="1247" w:type="dxa"/>
            <w:tcBorders>
              <w:top w:val="nil"/>
              <w:left w:val="nil"/>
              <w:bottom w:val="single" w:sz="4" w:space="0" w:color="auto"/>
              <w:right w:val="single" w:sz="4" w:space="0" w:color="auto"/>
            </w:tcBorders>
            <w:noWrap/>
            <w:vAlign w:val="bottom"/>
            <w:hideMark/>
          </w:tcPr>
          <w:p w14:paraId="0195AE02"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0</w:t>
            </w:r>
          </w:p>
        </w:tc>
        <w:tc>
          <w:tcPr>
            <w:tcW w:w="1720" w:type="dxa"/>
            <w:tcBorders>
              <w:top w:val="nil"/>
              <w:left w:val="nil"/>
              <w:bottom w:val="single" w:sz="4" w:space="0" w:color="auto"/>
              <w:right w:val="single" w:sz="4" w:space="0" w:color="auto"/>
            </w:tcBorders>
            <w:noWrap/>
            <w:vAlign w:val="bottom"/>
            <w:hideMark/>
          </w:tcPr>
          <w:p w14:paraId="664136E0"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2</w:t>
            </w:r>
          </w:p>
        </w:tc>
        <w:tc>
          <w:tcPr>
            <w:tcW w:w="1560" w:type="dxa"/>
            <w:tcBorders>
              <w:top w:val="nil"/>
              <w:left w:val="nil"/>
              <w:bottom w:val="single" w:sz="4" w:space="0" w:color="auto"/>
              <w:right w:val="single" w:sz="4" w:space="0" w:color="auto"/>
            </w:tcBorders>
            <w:noWrap/>
            <w:vAlign w:val="bottom"/>
            <w:hideMark/>
          </w:tcPr>
          <w:p w14:paraId="6EE31966"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2</w:t>
            </w:r>
          </w:p>
        </w:tc>
      </w:tr>
      <w:tr w:rsidR="00787A20" w:rsidRPr="004C773C" w14:paraId="7D8DF5BB" w14:textId="77777777" w:rsidTr="006B7ABF">
        <w:trPr>
          <w:trHeight w:val="300"/>
          <w:jc w:val="center"/>
        </w:trPr>
        <w:tc>
          <w:tcPr>
            <w:tcW w:w="1020" w:type="dxa"/>
            <w:tcBorders>
              <w:top w:val="nil"/>
              <w:left w:val="single" w:sz="4" w:space="0" w:color="auto"/>
              <w:bottom w:val="single" w:sz="4" w:space="0" w:color="auto"/>
              <w:right w:val="single" w:sz="4" w:space="0" w:color="auto"/>
            </w:tcBorders>
            <w:noWrap/>
            <w:vAlign w:val="center"/>
            <w:hideMark/>
          </w:tcPr>
          <w:p w14:paraId="040E88BC" w14:textId="77777777" w:rsidR="00787A20" w:rsidRPr="004C773C" w:rsidRDefault="00787A20" w:rsidP="00787A20">
            <w:pP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PTA</w:t>
            </w:r>
          </w:p>
        </w:tc>
        <w:tc>
          <w:tcPr>
            <w:tcW w:w="1240" w:type="dxa"/>
            <w:tcBorders>
              <w:top w:val="nil"/>
              <w:left w:val="nil"/>
              <w:bottom w:val="single" w:sz="4" w:space="0" w:color="auto"/>
              <w:right w:val="single" w:sz="4" w:space="0" w:color="auto"/>
            </w:tcBorders>
            <w:noWrap/>
            <w:vAlign w:val="bottom"/>
            <w:hideMark/>
          </w:tcPr>
          <w:p w14:paraId="3CA0369D"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511</w:t>
            </w:r>
          </w:p>
        </w:tc>
        <w:tc>
          <w:tcPr>
            <w:tcW w:w="1421" w:type="dxa"/>
            <w:tcBorders>
              <w:top w:val="nil"/>
              <w:left w:val="nil"/>
              <w:bottom w:val="single" w:sz="4" w:space="0" w:color="auto"/>
              <w:right w:val="single" w:sz="4" w:space="0" w:color="auto"/>
            </w:tcBorders>
            <w:noWrap/>
            <w:vAlign w:val="bottom"/>
            <w:hideMark/>
          </w:tcPr>
          <w:p w14:paraId="695C0637"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PA532</w:t>
            </w:r>
          </w:p>
        </w:tc>
        <w:tc>
          <w:tcPr>
            <w:tcW w:w="1247" w:type="dxa"/>
            <w:tcBorders>
              <w:top w:val="nil"/>
              <w:left w:val="nil"/>
              <w:bottom w:val="single" w:sz="4" w:space="0" w:color="auto"/>
              <w:right w:val="single" w:sz="4" w:space="0" w:color="auto"/>
            </w:tcBorders>
            <w:noWrap/>
            <w:vAlign w:val="bottom"/>
            <w:hideMark/>
          </w:tcPr>
          <w:p w14:paraId="0A675C60"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0</w:t>
            </w:r>
          </w:p>
        </w:tc>
        <w:tc>
          <w:tcPr>
            <w:tcW w:w="1720" w:type="dxa"/>
            <w:tcBorders>
              <w:top w:val="nil"/>
              <w:left w:val="nil"/>
              <w:bottom w:val="single" w:sz="4" w:space="0" w:color="auto"/>
              <w:right w:val="single" w:sz="4" w:space="0" w:color="auto"/>
            </w:tcBorders>
            <w:noWrap/>
            <w:vAlign w:val="bottom"/>
            <w:hideMark/>
          </w:tcPr>
          <w:p w14:paraId="3A4F9409"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4</w:t>
            </w:r>
          </w:p>
        </w:tc>
        <w:tc>
          <w:tcPr>
            <w:tcW w:w="1560" w:type="dxa"/>
            <w:tcBorders>
              <w:top w:val="nil"/>
              <w:left w:val="nil"/>
              <w:bottom w:val="single" w:sz="4" w:space="0" w:color="auto"/>
              <w:right w:val="single" w:sz="4" w:space="0" w:color="auto"/>
            </w:tcBorders>
            <w:noWrap/>
            <w:vAlign w:val="bottom"/>
            <w:hideMark/>
          </w:tcPr>
          <w:p w14:paraId="19EEE9D9" w14:textId="77777777" w:rsidR="00787A20" w:rsidRPr="004C773C" w:rsidRDefault="00787A20" w:rsidP="00787A20">
            <w:pPr>
              <w:jc w:val="center"/>
              <w:rPr>
                <w:rFonts w:ascii="Arial" w:eastAsia="Times New Roman" w:hAnsi="Arial" w:cs="Arial"/>
                <w:color w:val="000000"/>
                <w:sz w:val="24"/>
                <w:lang w:val="es-CL" w:eastAsia="es-CL"/>
              </w:rPr>
            </w:pPr>
            <w:r w:rsidRPr="004C773C">
              <w:rPr>
                <w:rFonts w:ascii="Arial" w:eastAsia="Times New Roman" w:hAnsi="Arial" w:cs="Arial"/>
                <w:color w:val="000000"/>
                <w:sz w:val="24"/>
                <w:lang w:val="es-CL" w:eastAsia="es-CL"/>
              </w:rPr>
              <w:t>4</w:t>
            </w:r>
          </w:p>
        </w:tc>
      </w:tr>
    </w:tbl>
    <w:p w14:paraId="2214675F" w14:textId="77777777" w:rsidR="000F16F4" w:rsidRPr="004C773C" w:rsidRDefault="000F16F4" w:rsidP="000F16F4">
      <w:pPr>
        <w:jc w:val="center"/>
        <w:rPr>
          <w:sz w:val="16"/>
          <w:szCs w:val="16"/>
        </w:rPr>
      </w:pPr>
      <w:r w:rsidRPr="004C773C">
        <w:rPr>
          <w:sz w:val="16"/>
          <w:szCs w:val="16"/>
        </w:rPr>
        <w:t>Fuente: Elaboración propia, 2025</w:t>
      </w:r>
    </w:p>
    <w:p w14:paraId="13B6AA82" w14:textId="77777777" w:rsidR="000F16F4" w:rsidRPr="004C773C" w:rsidRDefault="000F16F4" w:rsidP="00170B26">
      <w:pPr>
        <w:ind w:left="345"/>
        <w:jc w:val="both"/>
        <w:rPr>
          <w:sz w:val="18"/>
          <w:szCs w:val="18"/>
        </w:rPr>
      </w:pPr>
    </w:p>
    <w:p w14:paraId="25C7A378" w14:textId="3F2E4407" w:rsidR="000F16F4" w:rsidRDefault="003A2EAF" w:rsidP="000F16F4">
      <w:pPr>
        <w:ind w:left="345"/>
        <w:jc w:val="both"/>
      </w:pPr>
      <w:r w:rsidRPr="004C773C">
        <w:t xml:space="preserve">Como se aprecia en la tabla N°6, la demanda en el paradero PA532 es muy baja, registrándose un promedio de solo 2 pasajeros en punta mañana y 4 en punta tarde que bajan del bus, mientras que el promedio de pasajeros que suben es nulo. Con estos niveles de demanda, se estima que las detenciones en este paradero no generarán </w:t>
      </w:r>
      <w:r w:rsidR="004C773C" w:rsidRPr="004C773C">
        <w:t>impacto</w:t>
      </w:r>
      <w:r w:rsidRPr="004C773C">
        <w:t xml:space="preserve"> significativo, dado que las maniobras de </w:t>
      </w:r>
      <w:r w:rsidR="004C773C" w:rsidRPr="004C773C">
        <w:t>descarga de</w:t>
      </w:r>
      <w:r w:rsidRPr="004C773C">
        <w:t xml:space="preserve"> pasajeros se </w:t>
      </w:r>
      <w:r w:rsidR="004C773C" w:rsidRPr="004C773C">
        <w:t>ejecutan</w:t>
      </w:r>
      <w:r w:rsidRPr="004C773C">
        <w:t xml:space="preserve"> de manera rápida</w:t>
      </w:r>
      <w:r w:rsidR="004C773C" w:rsidRPr="004C773C">
        <w:t xml:space="preserve"> y eficiente, y la baja demanda contribuye a minimizar cualquier posible efecto sobre el flujo vehicular</w:t>
      </w:r>
    </w:p>
    <w:p w14:paraId="61508DC8" w14:textId="77777777" w:rsidR="003A2EAF" w:rsidRPr="000C25D2" w:rsidRDefault="003A2EAF" w:rsidP="000F16F4">
      <w:pPr>
        <w:ind w:left="345"/>
        <w:jc w:val="both"/>
        <w:rPr>
          <w:highlight w:val="yellow"/>
        </w:rPr>
      </w:pPr>
    </w:p>
    <w:p w14:paraId="1045167F" w14:textId="71CCEBA1" w:rsidR="00253C4A" w:rsidRPr="000C25D2" w:rsidRDefault="00A82B6C" w:rsidP="0087514E">
      <w:pPr>
        <w:ind w:left="345"/>
        <w:jc w:val="both"/>
        <w:rPr>
          <w:highlight w:val="yellow"/>
        </w:rPr>
      </w:pPr>
      <w:r w:rsidRPr="00A82B6C">
        <w:t>Sin embargo, consideramos que la prioridad de esta propuesta debe ser la eliminación del paradero PA532, ya que su ubicación a menos de 100 metros del paradero aguas abajo impacta negativamente en los tiempos de viaje. Asimismo, al encontrarse a menos de 60 metros de un cruce donde los buses deben posicionarse, cambiar de pista y girar</w:t>
      </w:r>
      <w:r>
        <w:t xml:space="preserve"> a la izquierda</w:t>
      </w:r>
      <w:r w:rsidRPr="00A82B6C">
        <w:t xml:space="preserve">, genera una situación de alto </w:t>
      </w:r>
      <w:r w:rsidR="00EA4F41" w:rsidRPr="00A82B6C">
        <w:t>riesgo,</w:t>
      </w:r>
      <w:r w:rsidRPr="00A82B6C">
        <w:t xml:space="preserve"> </w:t>
      </w:r>
      <w:r>
        <w:t xml:space="preserve">sobre todo, </w:t>
      </w:r>
      <w:r w:rsidRPr="00A82B6C">
        <w:t>durante los periodos punta, debido a la congestión del sector</w:t>
      </w:r>
      <w:r>
        <w:t>.</w:t>
      </w:r>
    </w:p>
    <w:p w14:paraId="23BE4E3A" w14:textId="77777777" w:rsidR="00DB4D26" w:rsidRPr="00C05D35" w:rsidRDefault="00DB4D26" w:rsidP="00516E3A">
      <w:pPr>
        <w:ind w:firstLine="360"/>
      </w:pPr>
      <w:bookmarkStart w:id="12" w:name="bookmark2"/>
      <w:bookmarkEnd w:id="12"/>
    </w:p>
    <w:p w14:paraId="0C65DF14" w14:textId="5ED6B555" w:rsidR="00516E3A" w:rsidRPr="00C05D35" w:rsidRDefault="00516E3A" w:rsidP="00516E3A">
      <w:pPr>
        <w:pStyle w:val="Estilo2"/>
        <w:spacing w:before="0"/>
      </w:pPr>
      <w:bookmarkStart w:id="13" w:name="_Toc212458661"/>
      <w:r w:rsidRPr="00C05D35">
        <w:t xml:space="preserve">Modificación </w:t>
      </w:r>
      <w:r w:rsidR="00811564" w:rsidRPr="00C05D35">
        <w:t>de Trazado y extensión de Servicios</w:t>
      </w:r>
      <w:bookmarkEnd w:id="13"/>
    </w:p>
    <w:p w14:paraId="311615DD" w14:textId="77777777" w:rsidR="000112C3" w:rsidRPr="00C05D35" w:rsidRDefault="000112C3" w:rsidP="00FA02A9"/>
    <w:p w14:paraId="3DAAC484" w14:textId="7BD4FADF" w:rsidR="00FA02A9" w:rsidRPr="00C05D35" w:rsidRDefault="00FA02A9" w:rsidP="00FA02A9">
      <w:pPr>
        <w:pStyle w:val="Ttulo3"/>
        <w:numPr>
          <w:ilvl w:val="1"/>
          <w:numId w:val="2"/>
        </w:numPr>
        <w:spacing w:before="0"/>
        <w:jc w:val="both"/>
        <w:rPr>
          <w:rFonts w:ascii="Verdana" w:hAnsi="Verdana"/>
          <w:color w:val="0093B3"/>
          <w:sz w:val="22"/>
          <w:szCs w:val="22"/>
        </w:rPr>
      </w:pPr>
      <w:bookmarkStart w:id="14" w:name="_Toc212458662"/>
      <w:r w:rsidRPr="00C05D35">
        <w:rPr>
          <w:rFonts w:ascii="Verdana" w:hAnsi="Verdana"/>
          <w:color w:val="0093B3"/>
          <w:sz w:val="22"/>
          <w:szCs w:val="22"/>
        </w:rPr>
        <w:t xml:space="preserve">Servicio </w:t>
      </w:r>
      <w:r w:rsidR="00E26245" w:rsidRPr="00C05D35">
        <w:rPr>
          <w:rFonts w:ascii="Verdana" w:hAnsi="Verdana"/>
          <w:color w:val="0093B3"/>
          <w:sz w:val="22"/>
          <w:szCs w:val="22"/>
        </w:rPr>
        <w:t>5</w:t>
      </w:r>
      <w:r w:rsidR="00E87108" w:rsidRPr="00C05D35">
        <w:rPr>
          <w:rFonts w:ascii="Verdana" w:hAnsi="Verdana"/>
          <w:color w:val="0093B3"/>
          <w:sz w:val="22"/>
          <w:szCs w:val="22"/>
        </w:rPr>
        <w:t>04</w:t>
      </w:r>
      <w:r w:rsidR="001F3C60">
        <w:rPr>
          <w:rFonts w:ascii="Verdana" w:hAnsi="Verdana"/>
          <w:color w:val="0093B3"/>
          <w:sz w:val="22"/>
          <w:szCs w:val="22"/>
        </w:rPr>
        <w:t xml:space="preserve"> (San Daniel)</w:t>
      </w:r>
      <w:bookmarkEnd w:id="14"/>
    </w:p>
    <w:p w14:paraId="7B40FEB1" w14:textId="77777777" w:rsidR="003F2CE1" w:rsidRPr="00C05D35" w:rsidRDefault="003F2CE1" w:rsidP="003F2CE1"/>
    <w:p w14:paraId="59C7D421" w14:textId="5B04A239" w:rsidR="003F2CE1" w:rsidRPr="00C05D35" w:rsidRDefault="003F2CE1" w:rsidP="00410B63">
      <w:pPr>
        <w:pStyle w:val="Prrafodelista"/>
        <w:numPr>
          <w:ilvl w:val="0"/>
          <w:numId w:val="42"/>
        </w:numPr>
        <w:jc w:val="both"/>
      </w:pPr>
      <w:r w:rsidRPr="00C05D35">
        <w:rPr>
          <w:b/>
          <w:bCs/>
          <w:i/>
          <w:iCs/>
          <w:szCs w:val="20"/>
        </w:rPr>
        <w:t>Observación</w:t>
      </w:r>
      <w:r w:rsidRPr="00C05D35">
        <w:t xml:space="preserve">: </w:t>
      </w:r>
      <w:r w:rsidR="00E87108" w:rsidRPr="00C05D35">
        <w:t>Realizar prueba de bus en nuevo tramo, incluyendo videos y fotos.</w:t>
      </w:r>
    </w:p>
    <w:p w14:paraId="4374E39D" w14:textId="1717B981" w:rsidR="00516E3A" w:rsidRPr="00756047" w:rsidRDefault="003F2CE1" w:rsidP="002E4A87">
      <w:pPr>
        <w:pStyle w:val="Prrafodelista"/>
        <w:numPr>
          <w:ilvl w:val="0"/>
          <w:numId w:val="42"/>
        </w:numPr>
        <w:jc w:val="both"/>
      </w:pPr>
      <w:r w:rsidRPr="00C05D35">
        <w:rPr>
          <w:b/>
          <w:bCs/>
          <w:i/>
          <w:iCs/>
          <w:szCs w:val="20"/>
        </w:rPr>
        <w:t>Observación</w:t>
      </w:r>
      <w:r w:rsidRPr="00C05D35">
        <w:t xml:space="preserve">: </w:t>
      </w:r>
      <w:r w:rsidR="00E87108" w:rsidRPr="00C05D35">
        <w:t xml:space="preserve">Se </w:t>
      </w:r>
      <w:r w:rsidR="00E87108" w:rsidRPr="00756047">
        <w:t>solicita enviar prueba de bus del trazado propuesto para determinar factibilidad de operación.</w:t>
      </w:r>
      <w:r w:rsidRPr="00756047">
        <w:rPr>
          <w:b/>
          <w:bCs/>
          <w:i/>
          <w:iCs/>
        </w:rPr>
        <w:t xml:space="preserve"> </w:t>
      </w:r>
    </w:p>
    <w:p w14:paraId="4E9D3A82" w14:textId="16A4DBB6" w:rsidR="00E87108" w:rsidRDefault="003F2CE1" w:rsidP="00E87108">
      <w:pPr>
        <w:ind w:left="360"/>
        <w:jc w:val="both"/>
      </w:pPr>
      <w:r w:rsidRPr="00756047">
        <w:rPr>
          <w:b/>
          <w:bCs/>
          <w:i/>
          <w:iCs/>
        </w:rPr>
        <w:t>Re</w:t>
      </w:r>
      <w:r w:rsidR="002A3324" w:rsidRPr="00756047">
        <w:rPr>
          <w:b/>
          <w:bCs/>
          <w:i/>
          <w:iCs/>
        </w:rPr>
        <w:t>s</w:t>
      </w:r>
      <w:r w:rsidRPr="00756047">
        <w:rPr>
          <w:b/>
          <w:bCs/>
          <w:i/>
          <w:iCs/>
        </w:rPr>
        <w:t>puesta</w:t>
      </w:r>
      <w:r w:rsidRPr="00756047">
        <w:t>:</w:t>
      </w:r>
      <w:r w:rsidR="00772330" w:rsidRPr="00756047">
        <w:t xml:space="preserve"> </w:t>
      </w:r>
      <w:r w:rsidR="00787A20" w:rsidRPr="00756047">
        <w:t xml:space="preserve">Se adjunta </w:t>
      </w:r>
      <w:r w:rsidR="001F3C60">
        <w:t>video solicitado, el que contiene el tramo de San Daniel con Bravo Luco, en la comuna de Pudahuel</w:t>
      </w:r>
      <w:r w:rsidR="00787A20" w:rsidRPr="00756047">
        <w:t>.</w:t>
      </w:r>
    </w:p>
    <w:p w14:paraId="4D8DA1C5" w14:textId="4D83D570" w:rsidR="001F3C60" w:rsidRDefault="001F3C60" w:rsidP="00E87108">
      <w:pPr>
        <w:ind w:left="360"/>
        <w:jc w:val="both"/>
      </w:pPr>
    </w:p>
    <w:p w14:paraId="34F0A6C6" w14:textId="20637B20" w:rsidR="001F3C60" w:rsidRPr="00C05D35" w:rsidRDefault="001F3C60" w:rsidP="001F3C60">
      <w:pPr>
        <w:pStyle w:val="Ttulo3"/>
        <w:numPr>
          <w:ilvl w:val="1"/>
          <w:numId w:val="2"/>
        </w:numPr>
        <w:spacing w:before="0"/>
        <w:jc w:val="both"/>
        <w:rPr>
          <w:rFonts w:ascii="Verdana" w:hAnsi="Verdana"/>
          <w:color w:val="0093B3"/>
          <w:sz w:val="22"/>
          <w:szCs w:val="22"/>
        </w:rPr>
      </w:pPr>
      <w:bookmarkStart w:id="15" w:name="_Toc212458663"/>
      <w:r w:rsidRPr="00C05D35">
        <w:rPr>
          <w:rFonts w:ascii="Verdana" w:hAnsi="Verdana"/>
          <w:color w:val="0093B3"/>
          <w:sz w:val="22"/>
          <w:szCs w:val="22"/>
        </w:rPr>
        <w:t>Servicio 504</w:t>
      </w:r>
      <w:r>
        <w:rPr>
          <w:rFonts w:ascii="Verdana" w:hAnsi="Verdana"/>
          <w:color w:val="0093B3"/>
          <w:sz w:val="22"/>
          <w:szCs w:val="22"/>
        </w:rPr>
        <w:t xml:space="preserve"> (cierre Enea)</w:t>
      </w:r>
      <w:bookmarkEnd w:id="15"/>
    </w:p>
    <w:p w14:paraId="483E1A82" w14:textId="77777777" w:rsidR="003A2F98" w:rsidRPr="00756047" w:rsidRDefault="003A2F98" w:rsidP="003A2F98">
      <w:pPr>
        <w:pStyle w:val="Prrafodelista"/>
        <w:ind w:left="360"/>
        <w:jc w:val="both"/>
      </w:pPr>
    </w:p>
    <w:p w14:paraId="43F45DD6" w14:textId="4C5B9BF9" w:rsidR="003A32C9" w:rsidRPr="00756047" w:rsidRDefault="00516E3A" w:rsidP="00211EF4">
      <w:pPr>
        <w:pStyle w:val="Prrafodelista"/>
        <w:numPr>
          <w:ilvl w:val="0"/>
          <w:numId w:val="42"/>
        </w:numPr>
        <w:jc w:val="both"/>
      </w:pPr>
      <w:r w:rsidRPr="00756047">
        <w:rPr>
          <w:b/>
          <w:bCs/>
          <w:i/>
          <w:iCs/>
          <w:szCs w:val="20"/>
        </w:rPr>
        <w:t>Observación</w:t>
      </w:r>
      <w:r w:rsidRPr="00756047">
        <w:t xml:space="preserve">: </w:t>
      </w:r>
      <w:r w:rsidR="00E87108" w:rsidRPr="00756047">
        <w:t xml:space="preserve">Evaluar alternativa de trazado que permita mantener constante en todo </w:t>
      </w:r>
      <w:r w:rsidR="00787A20" w:rsidRPr="00756047">
        <w:t>horario.</w:t>
      </w:r>
      <w:r w:rsidR="003A32C9" w:rsidRPr="00756047">
        <w:t xml:space="preserve"> </w:t>
      </w:r>
    </w:p>
    <w:p w14:paraId="6112F928" w14:textId="16627F78" w:rsidR="00756047" w:rsidRPr="00756047" w:rsidRDefault="00516E3A" w:rsidP="00756047">
      <w:pPr>
        <w:pStyle w:val="Prrafodelista"/>
        <w:ind w:left="360"/>
        <w:jc w:val="both"/>
      </w:pPr>
      <w:r w:rsidRPr="00756047">
        <w:rPr>
          <w:b/>
          <w:bCs/>
          <w:i/>
          <w:iCs/>
        </w:rPr>
        <w:t>Respuesta</w:t>
      </w:r>
      <w:r w:rsidRPr="00756047">
        <w:t>:</w:t>
      </w:r>
      <w:r w:rsidR="00362BB3" w:rsidRPr="00756047">
        <w:t xml:space="preserve"> </w:t>
      </w:r>
      <w:bookmarkStart w:id="16" w:name="_Hlk212444500"/>
      <w:r w:rsidR="00756047" w:rsidRPr="00756047">
        <w:t>Esta propuesta surge de la necesidad de oficializar la ruta de desvío utilizada cuando el acceso principal se encuentra cerrado, lo que impide la ejecución de la ruta oficial establecida en el Anexo 2. Considerando las observaciones del Directorio de Transporte Público Metropolitano (DTPM), se propuso establecer una única ruta operativa, con el objetivo de evitar trazados diferenciados según horario. Durante la revisión de esta alternativa, se recopilaron comentarios de los conductores, quienes señalaron que el trazado presenta retrocesos innecesarios que generan confusión, descontento y un mayor riesgo de incumplimiento de la ruta oficial</w:t>
      </w:r>
      <w:r w:rsidR="00597628">
        <w:t>, sumado a la poca demanda de usuarios del sector</w:t>
      </w:r>
      <w:r w:rsidR="00756047" w:rsidRPr="00756047">
        <w:t xml:space="preserve">. A partir de estos antecedentes, se identifican dos posibles escenarios operativos. El primero consiste en mantener rutas diferenciadas según horario, mientras que </w:t>
      </w:r>
      <w:r w:rsidR="00597628">
        <w:t>la</w:t>
      </w:r>
      <w:r w:rsidR="00756047" w:rsidRPr="00756047">
        <w:t xml:space="preserve"> </w:t>
      </w:r>
      <w:r w:rsidR="00597628" w:rsidRPr="00756047">
        <w:t>segunda muestra</w:t>
      </w:r>
      <w:r w:rsidR="00756047" w:rsidRPr="00756047">
        <w:t xml:space="preserve"> la implementación de una única ruta durante todo el día. Para este último caso, se proponen dos alternativas:</w:t>
      </w:r>
    </w:p>
    <w:p w14:paraId="2FED620D" w14:textId="77777777" w:rsidR="00756047" w:rsidRPr="00756047" w:rsidRDefault="00756047" w:rsidP="00756047">
      <w:pPr>
        <w:pStyle w:val="Prrafodelista"/>
        <w:ind w:left="360"/>
        <w:jc w:val="both"/>
      </w:pPr>
    </w:p>
    <w:p w14:paraId="40D7637D" w14:textId="30D19680" w:rsidR="00756047" w:rsidRPr="00756047" w:rsidRDefault="00756047" w:rsidP="00756047">
      <w:pPr>
        <w:pStyle w:val="Prrafodelista"/>
        <w:numPr>
          <w:ilvl w:val="0"/>
          <w:numId w:val="47"/>
        </w:numPr>
        <w:jc w:val="both"/>
      </w:pPr>
      <w:r w:rsidRPr="00756047">
        <w:t>Alternativa 1 (Propuesta inicial): Modificar el trazado del servicio, de modo que desde el terminal el recorrido continúe por Parque Isidora, Salar Surire, Río Clarillo, Salar de Atacama, Los Maitenes y Río Refugio, donde se reincorpora a su ruta habitual.</w:t>
      </w:r>
    </w:p>
    <w:p w14:paraId="2210994A" w14:textId="77777777" w:rsidR="00756047" w:rsidRPr="00756047" w:rsidRDefault="00756047" w:rsidP="00756047">
      <w:pPr>
        <w:pStyle w:val="Prrafodelista"/>
        <w:ind w:left="360"/>
        <w:jc w:val="both"/>
      </w:pPr>
    </w:p>
    <w:p w14:paraId="6EDD4092" w14:textId="71D56E6B" w:rsidR="00A52670" w:rsidRPr="00756047" w:rsidRDefault="00756047" w:rsidP="00756047">
      <w:pPr>
        <w:pStyle w:val="Prrafodelista"/>
        <w:numPr>
          <w:ilvl w:val="0"/>
          <w:numId w:val="47"/>
        </w:numPr>
        <w:jc w:val="both"/>
      </w:pPr>
      <w:r w:rsidRPr="00756047">
        <w:t>Alternativa 2 (Ajustada según observaciones): Modificar el trazado para que el servicio, saliendo del Terminal Lon Lingues, tome Parque Isidora y luego Salar Surire en línea directa hasta Río Refugio, donde retoma su recorrido habitual, evitando retrocesos y mejorando la eficiencia operativa.</w:t>
      </w:r>
    </w:p>
    <w:bookmarkEnd w:id="16"/>
    <w:p w14:paraId="07E3B99E" w14:textId="31D851A4" w:rsidR="00E87108" w:rsidRPr="00786927" w:rsidRDefault="00E87108" w:rsidP="00530A18">
      <w:pPr>
        <w:pStyle w:val="Prrafodelista"/>
        <w:numPr>
          <w:ilvl w:val="0"/>
          <w:numId w:val="42"/>
        </w:numPr>
        <w:jc w:val="both"/>
      </w:pPr>
      <w:r w:rsidRPr="00786927">
        <w:rPr>
          <w:b/>
          <w:bCs/>
          <w:i/>
          <w:iCs/>
          <w:szCs w:val="20"/>
        </w:rPr>
        <w:lastRenderedPageBreak/>
        <w:t>Observación</w:t>
      </w:r>
      <w:r w:rsidRPr="00786927">
        <w:t xml:space="preserve">: Realizar análisis de usuarios en paradas afectadas (PJ162, PJ1797, PJ1055, PJ1800). </w:t>
      </w:r>
    </w:p>
    <w:p w14:paraId="44707E28" w14:textId="2A139BB9" w:rsidR="00E87108" w:rsidRPr="00786927" w:rsidRDefault="00E87108" w:rsidP="003A32C9">
      <w:pPr>
        <w:pStyle w:val="Prrafodelista"/>
        <w:ind w:left="360"/>
        <w:jc w:val="both"/>
      </w:pPr>
      <w:r w:rsidRPr="00786927">
        <w:rPr>
          <w:b/>
          <w:bCs/>
          <w:i/>
          <w:iCs/>
        </w:rPr>
        <w:t>Respuesta</w:t>
      </w:r>
      <w:r w:rsidRPr="00786927">
        <w:t>:</w:t>
      </w:r>
      <w:r w:rsidR="00445BAE" w:rsidRPr="00786927">
        <w:t xml:space="preserve"> Se realizó un análisis de datos, utilizando los contadores instalados en los buses del servicio 504, considerando los meses de abril, mayo, junio, julio</w:t>
      </w:r>
      <w:r w:rsidR="00E345B3" w:rsidRPr="00786927">
        <w:t xml:space="preserve">, agosto </w:t>
      </w:r>
      <w:r w:rsidR="00445BAE" w:rsidRPr="00786927">
        <w:t>y septiembre de 2025</w:t>
      </w:r>
      <w:r w:rsidR="00E345B3" w:rsidRPr="00786927">
        <w:t>9</w:t>
      </w:r>
      <w:r w:rsidR="00445BAE" w:rsidRPr="00786927">
        <w:t>. A continuación, se muestra la tabla N°</w:t>
      </w:r>
      <w:r w:rsidR="00E345B3" w:rsidRPr="00786927">
        <w:t>8</w:t>
      </w:r>
      <w:r w:rsidR="00445BAE" w:rsidRPr="00786927">
        <w:t xml:space="preserve"> que indica los pasajeros promedio que suben y bajan por periodo, en </w:t>
      </w:r>
      <w:r w:rsidR="00E345B3" w:rsidRPr="00786927">
        <w:t>los</w:t>
      </w:r>
      <w:r w:rsidR="00445BAE" w:rsidRPr="00786927">
        <w:t xml:space="preserve"> paradero</w:t>
      </w:r>
      <w:r w:rsidR="00E345B3" w:rsidRPr="00786927">
        <w:t>s</w:t>
      </w:r>
      <w:r w:rsidR="00445BAE" w:rsidRPr="00786927">
        <w:t xml:space="preserve"> </w:t>
      </w:r>
      <w:r w:rsidR="00E345B3" w:rsidRPr="00786927">
        <w:t>indicados</w:t>
      </w:r>
    </w:p>
    <w:p w14:paraId="5444DFEC" w14:textId="5E8A494A" w:rsidR="00D80FC4" w:rsidRPr="00786927" w:rsidRDefault="00D80FC4" w:rsidP="003A32C9">
      <w:pPr>
        <w:pStyle w:val="Prrafodelista"/>
        <w:ind w:left="360"/>
        <w:jc w:val="both"/>
      </w:pPr>
    </w:p>
    <w:p w14:paraId="5AE663B7" w14:textId="1AB69E99" w:rsidR="00D80FC4" w:rsidRPr="00786927" w:rsidRDefault="00D80FC4" w:rsidP="00D80FC4">
      <w:pPr>
        <w:pStyle w:val="TABLASMC"/>
        <w:spacing w:line="240" w:lineRule="auto"/>
      </w:pPr>
      <w:r w:rsidRPr="00786927">
        <w:t>Transacciones promedio diario por tipo de día y periodo,2025</w:t>
      </w:r>
    </w:p>
    <w:p w14:paraId="5E54CA94" w14:textId="5978E92A" w:rsidR="00550D63" w:rsidRPr="00786927" w:rsidRDefault="00786927" w:rsidP="00550D63">
      <w:pPr>
        <w:pStyle w:val="TABLASMC"/>
        <w:numPr>
          <w:ilvl w:val="0"/>
          <w:numId w:val="0"/>
        </w:numPr>
        <w:spacing w:line="240" w:lineRule="auto"/>
        <w:ind w:left="360"/>
        <w:jc w:val="left"/>
      </w:pPr>
      <w:r w:rsidRPr="00786927">
        <w:rPr>
          <w:noProof/>
        </w:rPr>
        <w:drawing>
          <wp:inline distT="0" distB="0" distL="0" distR="0" wp14:anchorId="775C2B55" wp14:editId="7A58762E">
            <wp:extent cx="6332220" cy="1041400"/>
            <wp:effectExtent l="0" t="0" r="0" b="6350"/>
            <wp:docPr id="115040287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32220" cy="1041400"/>
                    </a:xfrm>
                    <a:prstGeom prst="rect">
                      <a:avLst/>
                    </a:prstGeom>
                    <a:noFill/>
                    <a:ln>
                      <a:noFill/>
                    </a:ln>
                  </pic:spPr>
                </pic:pic>
              </a:graphicData>
            </a:graphic>
          </wp:inline>
        </w:drawing>
      </w:r>
    </w:p>
    <w:p w14:paraId="53D4CF42" w14:textId="77777777" w:rsidR="00D80FC4" w:rsidRPr="00786927" w:rsidRDefault="00D80FC4" w:rsidP="00D80FC4">
      <w:pPr>
        <w:jc w:val="center"/>
        <w:rPr>
          <w:sz w:val="16"/>
          <w:szCs w:val="16"/>
        </w:rPr>
      </w:pPr>
      <w:r w:rsidRPr="00786927">
        <w:rPr>
          <w:sz w:val="16"/>
          <w:szCs w:val="16"/>
        </w:rPr>
        <w:t>Fuente: Elaboración propia, 2025</w:t>
      </w:r>
    </w:p>
    <w:p w14:paraId="090AF99E" w14:textId="3AA9833B" w:rsidR="00D80FC4" w:rsidRPr="00786927" w:rsidRDefault="00D80FC4" w:rsidP="003A32C9">
      <w:pPr>
        <w:pStyle w:val="Prrafodelista"/>
        <w:ind w:left="360"/>
        <w:jc w:val="both"/>
      </w:pPr>
    </w:p>
    <w:p w14:paraId="23A8D81B" w14:textId="6F74A153" w:rsidR="00E345B3" w:rsidRPr="00786927" w:rsidRDefault="00786927" w:rsidP="003A32C9">
      <w:pPr>
        <w:pStyle w:val="Prrafodelista"/>
        <w:ind w:left="360"/>
        <w:jc w:val="both"/>
      </w:pPr>
      <w:r w:rsidRPr="00786927">
        <w:t>Como se observa en la tabla N°</w:t>
      </w:r>
      <w:r w:rsidR="00542F46">
        <w:t>9</w:t>
      </w:r>
      <w:r w:rsidRPr="00786927">
        <w:t>, la demanda en estos paraderos es muy baja. En promedio, los paraderos PJ162, PJ1055 y PJ1797 registran 1, 2 y 2 pasajeros que bajan por bus, respectivamente, mientras que solo el paradero PJ1800 presenta demanda de usuarios que bajan, con un promedio de 3 pasajeros por bus en un día laboral.</w:t>
      </w:r>
    </w:p>
    <w:p w14:paraId="61B48D0F" w14:textId="77777777" w:rsidR="00A52662" w:rsidRPr="000C25D2" w:rsidRDefault="00A52662" w:rsidP="00722215">
      <w:pPr>
        <w:jc w:val="center"/>
        <w:rPr>
          <w:sz w:val="18"/>
          <w:szCs w:val="18"/>
          <w:highlight w:val="yellow"/>
        </w:rPr>
      </w:pPr>
    </w:p>
    <w:p w14:paraId="16FACEF4" w14:textId="518293DE" w:rsidR="00F60E87" w:rsidRPr="00E36A1B" w:rsidRDefault="00983A35" w:rsidP="00F60E87">
      <w:pPr>
        <w:pStyle w:val="Ttulo3"/>
        <w:numPr>
          <w:ilvl w:val="1"/>
          <w:numId w:val="2"/>
        </w:numPr>
        <w:spacing w:before="0"/>
        <w:jc w:val="both"/>
        <w:rPr>
          <w:rFonts w:ascii="Verdana" w:hAnsi="Verdana"/>
          <w:color w:val="0093B3"/>
          <w:sz w:val="22"/>
          <w:szCs w:val="22"/>
        </w:rPr>
      </w:pPr>
      <w:bookmarkStart w:id="17" w:name="_Toc212458664"/>
      <w:r w:rsidRPr="00E36A1B">
        <w:rPr>
          <w:rFonts w:ascii="Verdana" w:hAnsi="Verdana"/>
          <w:color w:val="0093B3"/>
          <w:sz w:val="22"/>
          <w:szCs w:val="22"/>
        </w:rPr>
        <w:t xml:space="preserve">Servicio </w:t>
      </w:r>
      <w:r w:rsidR="00E87108" w:rsidRPr="00E36A1B">
        <w:rPr>
          <w:rFonts w:ascii="Verdana" w:hAnsi="Verdana"/>
          <w:color w:val="0093B3"/>
          <w:sz w:val="22"/>
          <w:szCs w:val="22"/>
        </w:rPr>
        <w:t>511</w:t>
      </w:r>
      <w:bookmarkEnd w:id="17"/>
    </w:p>
    <w:p w14:paraId="57EF8442" w14:textId="193ABDEC" w:rsidR="00983A35" w:rsidRPr="00E36A1B" w:rsidRDefault="00983A35" w:rsidP="00F1467F">
      <w:pPr>
        <w:jc w:val="both"/>
      </w:pPr>
    </w:p>
    <w:p w14:paraId="29228AF8" w14:textId="2B72E49E" w:rsidR="003A2F98" w:rsidRPr="00E36A1B" w:rsidRDefault="003A32C9" w:rsidP="00E87108">
      <w:pPr>
        <w:pStyle w:val="Prrafodelista"/>
        <w:numPr>
          <w:ilvl w:val="0"/>
          <w:numId w:val="42"/>
        </w:numPr>
        <w:jc w:val="both"/>
      </w:pPr>
      <w:r w:rsidRPr="00E36A1B">
        <w:rPr>
          <w:b/>
          <w:bCs/>
          <w:i/>
          <w:iCs/>
          <w:szCs w:val="20"/>
        </w:rPr>
        <w:t>Observación</w:t>
      </w:r>
      <w:r w:rsidRPr="00E36A1B">
        <w:t xml:space="preserve">: </w:t>
      </w:r>
      <w:r w:rsidR="00E87108" w:rsidRPr="00E36A1B">
        <w:t>Realizar mediciones de terreno de subidas en las paradas afectadas.</w:t>
      </w:r>
      <w:r w:rsidR="003A2F98" w:rsidRPr="00E36A1B">
        <w:t xml:space="preserve"> </w:t>
      </w:r>
    </w:p>
    <w:p w14:paraId="0E0C4588" w14:textId="31D0592F" w:rsidR="00EA4F41" w:rsidRPr="00E36A1B" w:rsidRDefault="003A32C9" w:rsidP="00EA4F41">
      <w:pPr>
        <w:pStyle w:val="Prrafodelista"/>
        <w:ind w:left="360"/>
        <w:jc w:val="both"/>
      </w:pPr>
      <w:r w:rsidRPr="00E36A1B">
        <w:rPr>
          <w:b/>
          <w:bCs/>
          <w:i/>
          <w:iCs/>
        </w:rPr>
        <w:t>Respuesta</w:t>
      </w:r>
      <w:r w:rsidRPr="00E36A1B">
        <w:t>:</w:t>
      </w:r>
      <w:r w:rsidR="000571DD" w:rsidRPr="00E36A1B">
        <w:t xml:space="preserve"> </w:t>
      </w:r>
      <w:r w:rsidR="00803268" w:rsidRPr="00E36A1B">
        <w:t>Lamentablemente no contamos con personal para hacer mediciones en terreno. Sin embargo,</w:t>
      </w:r>
      <w:r w:rsidR="00EA4F41" w:rsidRPr="00E36A1B">
        <w:t xml:space="preserve"> se realizó un análisis de datos, utilizando los contadores instalados en los buses del servicio 511, considerando los meses de mayo, junio, julio y septiembre de</w:t>
      </w:r>
      <w:r w:rsidR="00E36A1B" w:rsidRPr="00E36A1B">
        <w:t>l año</w:t>
      </w:r>
      <w:r w:rsidR="00EA4F41" w:rsidRPr="00E36A1B">
        <w:t xml:space="preserve"> 2025</w:t>
      </w:r>
      <w:r w:rsidR="00E36A1B" w:rsidRPr="00E36A1B">
        <w:t xml:space="preserve">, mientras que del año 2024 se utilizaron los meses de </w:t>
      </w:r>
      <w:r w:rsidR="005D4A04">
        <w:t>j</w:t>
      </w:r>
      <w:r w:rsidR="00E36A1B" w:rsidRPr="00E36A1B">
        <w:t>unio, julio, septiembre, octubre y noviembre</w:t>
      </w:r>
      <w:r w:rsidR="00EA4F41" w:rsidRPr="00E36A1B">
        <w:t>. A continuación, se muestra la tabla N°8 que indica los pasajeros promedio que suben y bajan por periodo, en los paraderos indicados</w:t>
      </w:r>
    </w:p>
    <w:p w14:paraId="07D43339" w14:textId="77777777" w:rsidR="00EA4F41" w:rsidRPr="00E36A1B" w:rsidRDefault="00EA4F41" w:rsidP="00EA4F41">
      <w:pPr>
        <w:pStyle w:val="Prrafodelista"/>
        <w:ind w:left="360"/>
        <w:jc w:val="both"/>
      </w:pPr>
    </w:p>
    <w:p w14:paraId="72BDC9C0" w14:textId="77777777" w:rsidR="00EA4F41" w:rsidRPr="00E36A1B" w:rsidRDefault="00EA4F41" w:rsidP="00EA4F41">
      <w:pPr>
        <w:pStyle w:val="TABLASMC"/>
        <w:spacing w:line="240" w:lineRule="auto"/>
      </w:pPr>
      <w:r w:rsidRPr="00E36A1B">
        <w:t>Transacciones promedio diario por tipo de día y periodo,2025</w:t>
      </w:r>
    </w:p>
    <w:p w14:paraId="75F1C5DB" w14:textId="5872F166" w:rsidR="00EA4F41" w:rsidRPr="00E36A1B" w:rsidRDefault="00597628" w:rsidP="00597628">
      <w:pPr>
        <w:pStyle w:val="TABLASMC"/>
        <w:numPr>
          <w:ilvl w:val="0"/>
          <w:numId w:val="0"/>
        </w:numPr>
        <w:spacing w:line="240" w:lineRule="auto"/>
        <w:ind w:left="360"/>
      </w:pPr>
      <w:r w:rsidRPr="00E36A1B">
        <w:rPr>
          <w:noProof/>
        </w:rPr>
        <w:drawing>
          <wp:inline distT="0" distB="0" distL="0" distR="0" wp14:anchorId="4AC67376" wp14:editId="35A36553">
            <wp:extent cx="5210175" cy="775970"/>
            <wp:effectExtent l="0" t="0" r="9525"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0175" cy="775970"/>
                    </a:xfrm>
                    <a:prstGeom prst="rect">
                      <a:avLst/>
                    </a:prstGeom>
                    <a:noFill/>
                    <a:ln>
                      <a:noFill/>
                    </a:ln>
                  </pic:spPr>
                </pic:pic>
              </a:graphicData>
            </a:graphic>
          </wp:inline>
        </w:drawing>
      </w:r>
    </w:p>
    <w:p w14:paraId="57404D2E" w14:textId="77777777" w:rsidR="00EA4F41" w:rsidRPr="00E36A1B" w:rsidRDefault="00EA4F41" w:rsidP="00EA4F41">
      <w:pPr>
        <w:jc w:val="center"/>
        <w:rPr>
          <w:sz w:val="16"/>
          <w:szCs w:val="16"/>
        </w:rPr>
      </w:pPr>
      <w:r w:rsidRPr="00E36A1B">
        <w:rPr>
          <w:sz w:val="16"/>
          <w:szCs w:val="16"/>
        </w:rPr>
        <w:t>Fuente: Elaboración propia, 2025</w:t>
      </w:r>
    </w:p>
    <w:p w14:paraId="58DDC9D5" w14:textId="77777777" w:rsidR="00EA4F41" w:rsidRPr="00E36A1B" w:rsidRDefault="00EA4F41" w:rsidP="00EA4F41">
      <w:pPr>
        <w:pStyle w:val="Prrafodelista"/>
        <w:ind w:left="360"/>
        <w:jc w:val="both"/>
      </w:pPr>
    </w:p>
    <w:p w14:paraId="4F94CE57" w14:textId="2B0DCFED" w:rsidR="00EA4F41" w:rsidRPr="00E36A1B" w:rsidRDefault="00EA4F41" w:rsidP="00EA4F41">
      <w:pPr>
        <w:pStyle w:val="Prrafodelista"/>
        <w:ind w:left="360"/>
        <w:jc w:val="both"/>
      </w:pPr>
      <w:r w:rsidRPr="00E36A1B">
        <w:t>Como se observa en la tabla N°</w:t>
      </w:r>
      <w:r w:rsidR="00542F46">
        <w:t>10</w:t>
      </w:r>
      <w:r w:rsidRPr="00E36A1B">
        <w:t>, la demanda en estos paraderos es muy baja</w:t>
      </w:r>
      <w:r w:rsidR="00E36A1B" w:rsidRPr="00E36A1B">
        <w:t xml:space="preserve">, ya que solo registra </w:t>
      </w:r>
      <w:r w:rsidRPr="00E36A1B">
        <w:t xml:space="preserve">2 pasajeros </w:t>
      </w:r>
      <w:r w:rsidR="00E36A1B" w:rsidRPr="00E36A1B">
        <w:t>por bus que sube en promedio</w:t>
      </w:r>
      <w:r w:rsidRPr="00E36A1B">
        <w:t>.</w:t>
      </w:r>
    </w:p>
    <w:p w14:paraId="6713C54A" w14:textId="5F84ECA1" w:rsidR="00A52662" w:rsidRPr="000C25D2" w:rsidRDefault="00A52662" w:rsidP="003A32C9">
      <w:pPr>
        <w:pStyle w:val="Prrafodelista"/>
        <w:ind w:left="360"/>
        <w:jc w:val="both"/>
        <w:rPr>
          <w:highlight w:val="yellow"/>
        </w:rPr>
      </w:pPr>
    </w:p>
    <w:p w14:paraId="2A5A44E5" w14:textId="1F62F2C7" w:rsidR="00E87108" w:rsidRPr="006E4D3A" w:rsidRDefault="00E87108" w:rsidP="004A52B0">
      <w:pPr>
        <w:pStyle w:val="Prrafodelista"/>
        <w:numPr>
          <w:ilvl w:val="0"/>
          <w:numId w:val="42"/>
        </w:numPr>
        <w:jc w:val="both"/>
      </w:pPr>
      <w:r w:rsidRPr="006E4D3A">
        <w:rPr>
          <w:b/>
          <w:bCs/>
          <w:i/>
          <w:iCs/>
          <w:szCs w:val="20"/>
        </w:rPr>
        <w:t>Observación</w:t>
      </w:r>
      <w:r w:rsidRPr="006E4D3A">
        <w:t xml:space="preserve">: </w:t>
      </w:r>
      <w:r w:rsidR="008536D8" w:rsidRPr="006E4D3A">
        <w:t>Presentar alternativa de asignación de servicios en paradas del entorno con el fin de minimizar la afectación de la modificación, dado que se eliminaron todos los servicios del Terminal Álvaro Casanova sin su correspondiente presentación de Modificación al PO.</w:t>
      </w:r>
    </w:p>
    <w:p w14:paraId="6411DBBB" w14:textId="27C9B129" w:rsidR="00E87108" w:rsidRPr="006E4D3A" w:rsidRDefault="00E87108" w:rsidP="00E87108">
      <w:pPr>
        <w:pStyle w:val="Prrafodelista"/>
        <w:ind w:left="360"/>
        <w:jc w:val="both"/>
      </w:pPr>
      <w:r w:rsidRPr="006E4D3A">
        <w:rPr>
          <w:b/>
          <w:bCs/>
          <w:i/>
          <w:iCs/>
        </w:rPr>
        <w:t>Respuesta</w:t>
      </w:r>
      <w:r w:rsidRPr="006E4D3A">
        <w:t>: S</w:t>
      </w:r>
      <w:r w:rsidR="008536D8" w:rsidRPr="006E4D3A">
        <w:t xml:space="preserve">i no hubo una correspondiente </w:t>
      </w:r>
      <w:r w:rsidR="00EA4F41" w:rsidRPr="006E4D3A">
        <w:t>propuesta presentada</w:t>
      </w:r>
      <w:r w:rsidR="008536D8" w:rsidRPr="006E4D3A">
        <w:t xml:space="preserve"> al P</w:t>
      </w:r>
      <w:r w:rsidR="00EA4F41" w:rsidRPr="006E4D3A">
        <w:t>lan de operaciones</w:t>
      </w:r>
      <w:r w:rsidR="008536D8" w:rsidRPr="006E4D3A">
        <w:t xml:space="preserve">, </w:t>
      </w:r>
      <w:r w:rsidR="00EA4F41" w:rsidRPr="006E4D3A">
        <w:t>se debió a que el cierre del Terminal Álvaro Casanova estuvo vinculado al proceso de redistribución y optimización de espacios, en el marco de la entrega del Terminal de Río Claro y el inicio de la Licitación N°2. En este contexto, Metbus se vio en la necesidad de implementar medidas orientadas a la eficiencia operativa y a la reducción de costos, motivo por el cual se determinó el cierre del mencionado terminal.</w:t>
      </w:r>
      <w:r w:rsidR="009C7335" w:rsidRPr="006E4D3A">
        <w:t xml:space="preserve"> </w:t>
      </w:r>
      <w:r w:rsidR="00270D76" w:rsidRPr="006E4D3A">
        <w:t>Además,</w:t>
      </w:r>
      <w:r w:rsidR="009C7335" w:rsidRPr="006E4D3A">
        <w:t xml:space="preserve"> </w:t>
      </w:r>
      <w:r w:rsidR="00270D76" w:rsidRPr="006E4D3A">
        <w:t xml:space="preserve">Es importante señalar que el paradero PA732, eliminado en este proceso, se encontraba fuera del recorrido de la ruta, por lo que su uso era limitado. Sin embargo, con el fin de minimizar los efectos de la modificación, se han propuesto alternativas que permitan mantener la cobertura del servicio en el sector. Entre ellas, se </w:t>
      </w:r>
      <w:r w:rsidR="00270D76" w:rsidRPr="006E4D3A">
        <w:lastRenderedPageBreak/>
        <w:t>considera la reasignación del servicio a la parada PD1429 o, en su defecto, la instalación de un nuevo paradero previo al acceso al Centro Bahá’í.</w:t>
      </w:r>
    </w:p>
    <w:p w14:paraId="3FA1099F" w14:textId="75C6A8BC" w:rsidR="00270D76" w:rsidRPr="006E4D3A" w:rsidRDefault="00270D76" w:rsidP="00E87108">
      <w:pPr>
        <w:pStyle w:val="Prrafodelista"/>
        <w:ind w:left="360"/>
        <w:jc w:val="both"/>
      </w:pPr>
      <w:r w:rsidRPr="006E4D3A">
        <w:t>Finalmente, estas medidas y propuestas se han incorporado dentro de la modificación del Plan de Operaciones correspondiente al segundo semestre del PO vigente</w:t>
      </w:r>
      <w:r w:rsidR="006E4D3A" w:rsidRPr="006E4D3A">
        <w:t>.</w:t>
      </w:r>
    </w:p>
    <w:p w14:paraId="3BA6BB3B" w14:textId="77777777" w:rsidR="00803268" w:rsidRPr="000C25D2" w:rsidRDefault="00803268" w:rsidP="00E87108">
      <w:pPr>
        <w:pStyle w:val="Prrafodelista"/>
        <w:ind w:left="360"/>
        <w:jc w:val="both"/>
        <w:rPr>
          <w:highlight w:val="yellow"/>
        </w:rPr>
      </w:pPr>
    </w:p>
    <w:p w14:paraId="2F07641F" w14:textId="1A42DE66" w:rsidR="00803268" w:rsidRPr="00EA4F41" w:rsidRDefault="00803268" w:rsidP="00803268">
      <w:pPr>
        <w:pStyle w:val="Estilo2"/>
        <w:spacing w:before="0"/>
      </w:pPr>
      <w:bookmarkStart w:id="18" w:name="_Toc212458665"/>
      <w:r w:rsidRPr="00EA4F41">
        <w:t>Ajustes de Parámetros</w:t>
      </w:r>
      <w:bookmarkEnd w:id="18"/>
    </w:p>
    <w:p w14:paraId="4998B91A" w14:textId="77777777" w:rsidR="00803268" w:rsidRPr="00EA4F41" w:rsidRDefault="00803268" w:rsidP="00803268"/>
    <w:p w14:paraId="0301EAFF" w14:textId="7F54F14D" w:rsidR="00803268" w:rsidRPr="00EA4F41" w:rsidRDefault="00803268" w:rsidP="00803268">
      <w:pPr>
        <w:pStyle w:val="Ttulo3"/>
        <w:numPr>
          <w:ilvl w:val="1"/>
          <w:numId w:val="2"/>
        </w:numPr>
        <w:spacing w:before="0"/>
        <w:jc w:val="both"/>
        <w:rPr>
          <w:rFonts w:ascii="Verdana" w:hAnsi="Verdana"/>
          <w:color w:val="0093B3"/>
          <w:sz w:val="22"/>
          <w:szCs w:val="22"/>
        </w:rPr>
      </w:pPr>
      <w:bookmarkStart w:id="19" w:name="_Toc212458666"/>
      <w:r w:rsidRPr="00EA4F41">
        <w:rPr>
          <w:rFonts w:ascii="Verdana" w:hAnsi="Verdana"/>
          <w:color w:val="0093B3"/>
          <w:sz w:val="22"/>
          <w:szCs w:val="22"/>
        </w:rPr>
        <w:t>Todos los servicios</w:t>
      </w:r>
      <w:bookmarkEnd w:id="19"/>
      <w:r w:rsidRPr="00EA4F41">
        <w:rPr>
          <w:rFonts w:ascii="Verdana" w:hAnsi="Verdana"/>
          <w:color w:val="0093B3"/>
          <w:sz w:val="22"/>
          <w:szCs w:val="22"/>
        </w:rPr>
        <w:t xml:space="preserve"> </w:t>
      </w:r>
    </w:p>
    <w:p w14:paraId="78BA0736" w14:textId="01A6BD06" w:rsidR="00803268" w:rsidRPr="00EA4F41" w:rsidRDefault="00803268" w:rsidP="00803268"/>
    <w:p w14:paraId="5993D77C" w14:textId="797D9859" w:rsidR="002A3A9D" w:rsidRPr="00EA4F41" w:rsidRDefault="002A3A9D" w:rsidP="000964ED">
      <w:pPr>
        <w:pStyle w:val="Prrafodelista"/>
        <w:numPr>
          <w:ilvl w:val="0"/>
          <w:numId w:val="42"/>
        </w:numPr>
        <w:jc w:val="both"/>
      </w:pPr>
      <w:r w:rsidRPr="00EA4F41">
        <w:rPr>
          <w:b/>
          <w:bCs/>
          <w:i/>
          <w:iCs/>
          <w:szCs w:val="20"/>
        </w:rPr>
        <w:t>Observación</w:t>
      </w:r>
      <w:r w:rsidRPr="00EA4F41">
        <w:t xml:space="preserve">: </w:t>
      </w:r>
      <w:r w:rsidR="000964ED" w:rsidRPr="00EA4F41">
        <w:t>Incluir ajustes suavizados en oferta a partir del periodo objetivo.</w:t>
      </w:r>
    </w:p>
    <w:p w14:paraId="153DCB33" w14:textId="48BDECCD" w:rsidR="002A3A9D" w:rsidRPr="00EA4F41" w:rsidRDefault="002A3A9D" w:rsidP="004202D3">
      <w:pPr>
        <w:pStyle w:val="Prrafodelista"/>
        <w:numPr>
          <w:ilvl w:val="0"/>
          <w:numId w:val="42"/>
        </w:numPr>
        <w:jc w:val="both"/>
      </w:pPr>
      <w:r w:rsidRPr="00EA4F41">
        <w:rPr>
          <w:b/>
          <w:bCs/>
          <w:i/>
          <w:iCs/>
          <w:szCs w:val="20"/>
        </w:rPr>
        <w:t>Observación</w:t>
      </w:r>
      <w:r w:rsidRPr="00EA4F41">
        <w:t xml:space="preserve">: </w:t>
      </w:r>
      <w:r w:rsidR="000964ED" w:rsidRPr="00EA4F41">
        <w:t>Utilizar restricciones de tolerancia según TOC (&gt;45%) y número de salidas con una variación no superior a 1 salida por hora.</w:t>
      </w:r>
    </w:p>
    <w:p w14:paraId="7EA91607" w14:textId="4C1EDE8B" w:rsidR="002A3A9D" w:rsidRPr="00EA4F41" w:rsidRDefault="002A3A9D" w:rsidP="003A6A55">
      <w:pPr>
        <w:pStyle w:val="Prrafodelista"/>
        <w:numPr>
          <w:ilvl w:val="0"/>
          <w:numId w:val="42"/>
        </w:numPr>
        <w:jc w:val="both"/>
      </w:pPr>
      <w:r w:rsidRPr="00EA4F41">
        <w:rPr>
          <w:b/>
          <w:bCs/>
          <w:i/>
          <w:iCs/>
          <w:szCs w:val="20"/>
        </w:rPr>
        <w:t>Observación</w:t>
      </w:r>
      <w:r w:rsidRPr="00EA4F41">
        <w:t xml:space="preserve">: </w:t>
      </w:r>
      <w:r w:rsidR="000964ED" w:rsidRPr="00EA4F41">
        <w:t>Asimismo, mantener oferta en los períodos no incluidos en estos ajustes, con el objetivo de no afectar la planificación y programación de los horarios punta.</w:t>
      </w:r>
    </w:p>
    <w:p w14:paraId="2A851847" w14:textId="4AD4BC4D" w:rsidR="002A3A9D" w:rsidRPr="00EA4F41" w:rsidRDefault="002A3A9D" w:rsidP="00A361CA">
      <w:pPr>
        <w:pStyle w:val="Prrafodelista"/>
        <w:numPr>
          <w:ilvl w:val="0"/>
          <w:numId w:val="42"/>
        </w:numPr>
        <w:jc w:val="both"/>
      </w:pPr>
      <w:r w:rsidRPr="00EA4F41">
        <w:rPr>
          <w:b/>
          <w:bCs/>
          <w:i/>
          <w:iCs/>
          <w:szCs w:val="20"/>
        </w:rPr>
        <w:t>Observación</w:t>
      </w:r>
      <w:r w:rsidRPr="00EA4F41">
        <w:t xml:space="preserve">: </w:t>
      </w:r>
      <w:r w:rsidR="000964ED" w:rsidRPr="00EA4F41">
        <w:t>Mantener la oferta de servicios de mayor demanda.</w:t>
      </w:r>
    </w:p>
    <w:p w14:paraId="4F013149" w14:textId="12287542" w:rsidR="002A3A9D" w:rsidRPr="00EA4F41" w:rsidRDefault="002A3A9D" w:rsidP="002A3A9D">
      <w:pPr>
        <w:pStyle w:val="Prrafodelista"/>
        <w:numPr>
          <w:ilvl w:val="0"/>
          <w:numId w:val="42"/>
        </w:numPr>
        <w:jc w:val="both"/>
      </w:pPr>
      <w:r w:rsidRPr="00EA4F41">
        <w:rPr>
          <w:b/>
          <w:bCs/>
          <w:i/>
          <w:iCs/>
          <w:szCs w:val="20"/>
        </w:rPr>
        <w:t>Observación</w:t>
      </w:r>
      <w:r w:rsidRPr="00EA4F41">
        <w:t xml:space="preserve">: </w:t>
      </w:r>
      <w:r w:rsidR="000964ED" w:rsidRPr="00EA4F41">
        <w:t>Mantener horarios de cierre operación.</w:t>
      </w:r>
    </w:p>
    <w:p w14:paraId="37317161" w14:textId="4F5C44AE" w:rsidR="002A3A9D" w:rsidRDefault="002A3A9D" w:rsidP="002A3A9D">
      <w:pPr>
        <w:ind w:left="345"/>
        <w:jc w:val="both"/>
      </w:pPr>
      <w:r w:rsidRPr="00EA4F41">
        <w:rPr>
          <w:b/>
          <w:bCs/>
          <w:i/>
          <w:iCs/>
        </w:rPr>
        <w:t>Respuesta</w:t>
      </w:r>
      <w:r w:rsidRPr="00EA4F41">
        <w:t>:</w:t>
      </w:r>
      <w:r w:rsidR="00BD5F6F">
        <w:t xml:space="preserve"> Estamos de acuerdo con estos criterios y nos ponemos a disposición para revisar la propuesta final</w:t>
      </w:r>
      <w:r w:rsidR="00EE0E2B">
        <w:t>,</w:t>
      </w:r>
      <w:r w:rsidR="00BD5F6F">
        <w:t xml:space="preserve"> la cual será entregada en la</w:t>
      </w:r>
      <w:r w:rsidR="00EE0E2B">
        <w:t xml:space="preserve"> siguiente etapa, cuando se deba entregar los anexos 5, 6, 7, 8 y 9</w:t>
      </w:r>
      <w:r w:rsidR="000964ED" w:rsidRPr="00EA4F41">
        <w:t>.</w:t>
      </w:r>
    </w:p>
    <w:p w14:paraId="74AE30D2" w14:textId="77777777" w:rsidR="002A3A9D" w:rsidRPr="00803268" w:rsidRDefault="002A3A9D" w:rsidP="00803268"/>
    <w:p w14:paraId="5DD9DE15" w14:textId="77777777" w:rsidR="002A3A9D" w:rsidRPr="002A3A9D" w:rsidRDefault="002A3A9D" w:rsidP="002A3A9D"/>
    <w:p w14:paraId="056E52B0" w14:textId="77777777" w:rsidR="003A2F98" w:rsidRDefault="003A2F98" w:rsidP="003A32C9">
      <w:pPr>
        <w:pStyle w:val="Prrafodelista"/>
        <w:ind w:left="360"/>
        <w:jc w:val="both"/>
      </w:pPr>
    </w:p>
    <w:sectPr w:rsidR="003A2F98" w:rsidSect="006B025E">
      <w:headerReference w:type="default" r:id="rId68"/>
      <w:footerReference w:type="default" r:id="rId69"/>
      <w:pgSz w:w="12240" w:h="15840"/>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05452" w14:textId="77777777" w:rsidR="007D6CF5" w:rsidRDefault="007D6CF5" w:rsidP="00BE0B75">
      <w:r>
        <w:separator/>
      </w:r>
    </w:p>
  </w:endnote>
  <w:endnote w:type="continuationSeparator" w:id="0">
    <w:p w14:paraId="12916C7B" w14:textId="77777777" w:rsidR="007D6CF5" w:rsidRDefault="007D6CF5" w:rsidP="00BE0B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DF2FB" w14:textId="77777777" w:rsidR="005E6F24" w:rsidRDefault="005E6F24">
    <w:pPr>
      <w:pStyle w:val="Piedepgina"/>
    </w:pPr>
    <w:r>
      <w:rPr>
        <w:noProof/>
        <w:lang w:val="es-ES"/>
      </w:rPr>
      <mc:AlternateContent>
        <mc:Choice Requires="wps">
          <w:drawing>
            <wp:anchor distT="0" distB="0" distL="114300" distR="114300" simplePos="0" relativeHeight="251658240" behindDoc="1" locked="0" layoutInCell="1" allowOverlap="1" wp14:anchorId="2ABA8525" wp14:editId="50929D2E">
              <wp:simplePos x="0" y="0"/>
              <wp:positionH relativeFrom="column">
                <wp:posOffset>-712470</wp:posOffset>
              </wp:positionH>
              <wp:positionV relativeFrom="paragraph">
                <wp:posOffset>207010</wp:posOffset>
              </wp:positionV>
              <wp:extent cx="7759700" cy="504000"/>
              <wp:effectExtent l="0" t="0" r="0" b="0"/>
              <wp:wrapNone/>
              <wp:docPr id="39" name="Rectangle 39"/>
              <wp:cNvGraphicFramePr/>
              <a:graphic xmlns:a="http://schemas.openxmlformats.org/drawingml/2006/main">
                <a:graphicData uri="http://schemas.microsoft.com/office/word/2010/wordprocessingShape">
                  <wps:wsp>
                    <wps:cNvSpPr/>
                    <wps:spPr>
                      <a:xfrm>
                        <a:off x="0" y="0"/>
                        <a:ext cx="7759700" cy="504000"/>
                      </a:xfrm>
                      <a:prstGeom prst="rect">
                        <a:avLst/>
                      </a:prstGeom>
                      <a:solidFill>
                        <a:srgbClr val="0093B3"/>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A568205" id="Rectangle 39" o:spid="_x0000_s1026" style="position:absolute;margin-left:-56.1pt;margin-top:16.3pt;width:611pt;height:39.7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" fillcolor="#0093b3" stroked="f" strokeweight="2pt"/>
          </w:pict>
        </mc:Fallback>
      </mc:AlternateContent>
    </w:r>
    <w:r>
      <w:t xml:space="preserve"> </w:t>
    </w:r>
  </w:p>
  <w:p w14:paraId="322F2468" w14:textId="77777777" w:rsidR="005E6F24" w:rsidRDefault="005E6F24">
    <w:pPr>
      <w:pStyle w:val="Piedepgina"/>
    </w:pPr>
    <w:r>
      <w:rPr>
        <w:noProof/>
        <w:lang w:val="es-ES"/>
      </w:rPr>
      <mc:AlternateContent>
        <mc:Choice Requires="wps">
          <w:drawing>
            <wp:anchor distT="45720" distB="45720" distL="114300" distR="114300" simplePos="0" relativeHeight="251661312" behindDoc="0" locked="0" layoutInCell="1" allowOverlap="1" wp14:anchorId="23A4C528" wp14:editId="1925AD28">
              <wp:simplePos x="0" y="0"/>
              <wp:positionH relativeFrom="column">
                <wp:posOffset>-598170</wp:posOffset>
              </wp:positionH>
              <wp:positionV relativeFrom="paragraph">
                <wp:posOffset>133350</wp:posOffset>
              </wp:positionV>
              <wp:extent cx="3435350" cy="304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0" cy="304800"/>
                      </a:xfrm>
                      <a:prstGeom prst="rect">
                        <a:avLst/>
                      </a:prstGeom>
                      <a:solidFill>
                        <a:srgbClr val="0093B3"/>
                      </a:solidFill>
                      <a:ln w="9525">
                        <a:noFill/>
                        <a:miter lim="800000"/>
                        <a:headEnd/>
                        <a:tailEnd/>
                      </a:ln>
                    </wps:spPr>
                    <wps:txbx>
                      <w:txbxContent>
                        <w:p w14:paraId="722A4D31" w14:textId="47ECAEAA" w:rsidR="005E6F24" w:rsidRPr="009E129E" w:rsidRDefault="007D6CF5" w:rsidP="009E129E">
                          <w:pPr>
                            <w:rPr>
                              <w:b/>
                              <w:color w:val="FFFFFF" w:themeColor="background1"/>
                              <w:lang w:val="en-US"/>
                            </w:rPr>
                          </w:pPr>
                          <w:sdt>
                            <w:sdtPr>
                              <w:rPr>
                                <w:b/>
                              </w:rPr>
                              <w:id w:val="1676454462"/>
                              <w:docPartObj>
                                <w:docPartGallery w:val="Page Numbers (Bottom of Page)"/>
                                <w:docPartUnique/>
                              </w:docPartObj>
                            </w:sdtPr>
                            <w:sdtEndPr>
                              <w:rPr>
                                <w:noProof/>
                                <w:color w:val="FFFFFF" w:themeColor="background1"/>
                              </w:rPr>
                            </w:sdtEndPr>
                            <w:sdtContent>
                              <w:r w:rsidR="005E6F24" w:rsidRPr="009E129E">
                                <w:rPr>
                                  <w:b/>
                                  <w:color w:val="FFFFFF" w:themeColor="background1"/>
                                </w:rPr>
                                <w:fldChar w:fldCharType="begin"/>
                              </w:r>
                              <w:r w:rsidR="005E6F24" w:rsidRPr="009E129E">
                                <w:rPr>
                                  <w:b/>
                                  <w:color w:val="FFFFFF" w:themeColor="background1"/>
                                </w:rPr>
                                <w:instrText xml:space="preserve"> PAGE   \* MERGEFORMAT </w:instrText>
                              </w:r>
                              <w:r w:rsidR="005E6F24" w:rsidRPr="009E129E">
                                <w:rPr>
                                  <w:b/>
                                  <w:color w:val="FFFFFF" w:themeColor="background1"/>
                                </w:rPr>
                                <w:fldChar w:fldCharType="separate"/>
                              </w:r>
                              <w:r w:rsidR="007970A8">
                                <w:rPr>
                                  <w:b/>
                                  <w:noProof/>
                                  <w:color w:val="FFFFFF" w:themeColor="background1"/>
                                </w:rPr>
                                <w:t>15</w:t>
                              </w:r>
                              <w:r w:rsidR="005E6F24" w:rsidRPr="009E129E">
                                <w:rPr>
                                  <w:b/>
                                  <w:noProof/>
                                  <w:color w:val="FFFFFF" w:themeColor="background1"/>
                                </w:rPr>
                                <w:fldChar w:fldCharType="end"/>
                              </w:r>
                            </w:sdtContent>
                          </w:sdt>
                          <w:r w:rsidR="005E6F24">
                            <w:rPr>
                              <w:b/>
                              <w:noProof/>
                              <w:color w:val="FFFFFF" w:themeColor="background1"/>
                            </w:rPr>
                            <w:t xml:space="preserve"> | Repuestas Observaciones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23A4C528" id="_x0000_t202" coordsize="21600,21600" o:spt="202" path="m,l,21600r21600,l21600,xe">
              <v:stroke joinstyle="miter"/>
              <v:path gradientshapeok="t" o:connecttype="rect"/>
            </v:shapetype>
            <v:shape id="Text Box 2" o:spid="_x0000_s1027" type="#_x0000_t202" style="position:absolute;margin-left:-47.1pt;margin-top:10.5pt;width:270.5pt;height:2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" fillcolor="#0093b3" stroked="f">
              <v:textbox>
                <w:txbxContent>
                  <w:p w14:paraId="722A4D31" w14:textId="47ECAEAA" w:rsidR="005E6F24" w:rsidRPr="009E129E" w:rsidRDefault="00000000" w:rsidP="009E129E">
                    <w:pPr>
                      <w:rPr>
                        <w:b/>
                        <w:color w:val="FFFFFF" w:themeColor="background1"/>
                        <w:lang w:val="en-US"/>
                      </w:rPr>
                    </w:pPr>
                    <w:sdt>
                      <w:sdtPr>
                        <w:rPr>
                          <w:b/>
                        </w:rPr>
                        <w:id w:val="1676454462"/>
                        <w:docPartObj>
                          <w:docPartGallery w:val="Page Numbers (Bottom of Page)"/>
                          <w:docPartUnique/>
                        </w:docPartObj>
                      </w:sdtPr>
                      <w:sdtEndPr>
                        <w:rPr>
                          <w:noProof/>
                          <w:color w:val="FFFFFF" w:themeColor="background1"/>
                        </w:rPr>
                      </w:sdtEndPr>
                      <w:sdtContent>
                        <w:r w:rsidR="005E6F24" w:rsidRPr="009E129E">
                          <w:rPr>
                            <w:b/>
                            <w:color w:val="FFFFFF" w:themeColor="background1"/>
                          </w:rPr>
                          <w:fldChar w:fldCharType="begin"/>
                        </w:r>
                        <w:r w:rsidR="005E6F24" w:rsidRPr="009E129E">
                          <w:rPr>
                            <w:b/>
                            <w:color w:val="FFFFFF" w:themeColor="background1"/>
                          </w:rPr>
                          <w:instrText xml:space="preserve"> PAGE   \* MERGEFORMAT </w:instrText>
                        </w:r>
                        <w:r w:rsidR="005E6F24" w:rsidRPr="009E129E">
                          <w:rPr>
                            <w:b/>
                            <w:color w:val="FFFFFF" w:themeColor="background1"/>
                          </w:rPr>
                          <w:fldChar w:fldCharType="separate"/>
                        </w:r>
                        <w:r w:rsidR="007970A8">
                          <w:rPr>
                            <w:b/>
                            <w:noProof/>
                            <w:color w:val="FFFFFF" w:themeColor="background1"/>
                          </w:rPr>
                          <w:t>15</w:t>
                        </w:r>
                        <w:r w:rsidR="005E6F24" w:rsidRPr="009E129E">
                          <w:rPr>
                            <w:b/>
                            <w:noProof/>
                            <w:color w:val="FFFFFF" w:themeColor="background1"/>
                          </w:rPr>
                          <w:fldChar w:fldCharType="end"/>
                        </w:r>
                      </w:sdtContent>
                    </w:sdt>
                    <w:r w:rsidR="005E6F24">
                      <w:rPr>
                        <w:b/>
                        <w:noProof/>
                        <w:color w:val="FFFFFF" w:themeColor="background1"/>
                      </w:rPr>
                      <w:t xml:space="preserve"> | Repuestas Observaciones</w:t>
                    </w:r>
                  </w:p>
                </w:txbxContent>
              </v:textbox>
              <w10:wrap type="square"/>
            </v:shape>
          </w:pict>
        </mc:Fallback>
      </mc:AlternateContent>
    </w:r>
    <w:r>
      <w:rPr>
        <w:noProof/>
        <w:lang w:val="es-ES"/>
      </w:rPr>
      <w:drawing>
        <wp:anchor distT="0" distB="0" distL="114300" distR="114300" simplePos="0" relativeHeight="251659264" behindDoc="1" locked="0" layoutInCell="1" allowOverlap="1" wp14:anchorId="53EE1714" wp14:editId="6FF842DE">
          <wp:simplePos x="0" y="0"/>
          <wp:positionH relativeFrom="column">
            <wp:posOffset>5701665</wp:posOffset>
          </wp:positionH>
          <wp:positionV relativeFrom="paragraph">
            <wp:posOffset>134620</wp:posOffset>
          </wp:positionV>
          <wp:extent cx="1257935" cy="273685"/>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1">
                    <a:clrChange>
                      <a:clrFrom>
                        <a:srgbClr val="008AAB"/>
                      </a:clrFrom>
                      <a:clrTo>
                        <a:srgbClr val="008AAB">
                          <a:alpha val="0"/>
                        </a:srgbClr>
                      </a:clrTo>
                    </a:clrChange>
                    <a:extLst>
                      <a:ext uri="{28A0092B-C50C-407E-A947-70E740481C1C}">
                        <a14:useLocalDpi xmlns:a14="http://schemas.microsoft.com/office/drawing/2010/main" val="0"/>
                      </a:ext>
                    </a:extLst>
                  </a:blip>
                  <a:srcRect/>
                  <a:stretch>
                    <a:fillRect/>
                  </a:stretch>
                </pic:blipFill>
                <pic:spPr bwMode="auto">
                  <a:xfrm>
                    <a:off x="0" y="0"/>
                    <a:ext cx="1257935" cy="273685"/>
                  </a:xfrm>
                  <a:prstGeom prst="rect">
                    <a:avLst/>
                  </a:prstGeom>
                  <a:noFill/>
                  <a:ln>
                    <a:noFill/>
                  </a:ln>
                </pic:spPr>
              </pic:pic>
            </a:graphicData>
          </a:graphic>
        </wp:anchor>
      </w:drawing>
    </w:r>
    <w:r>
      <w:rPr>
        <w:noProof/>
        <w:lang w:val="es-CL" w:eastAsia="es-CL"/>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A24A57" w14:textId="77777777" w:rsidR="007D6CF5" w:rsidRDefault="007D6CF5" w:rsidP="00BE0B75">
      <w:r>
        <w:separator/>
      </w:r>
    </w:p>
  </w:footnote>
  <w:footnote w:type="continuationSeparator" w:id="0">
    <w:p w14:paraId="7FC95B1D" w14:textId="77777777" w:rsidR="007D6CF5" w:rsidRDefault="007D6CF5" w:rsidP="00BE0B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5912747"/>
      <w:docPartObj>
        <w:docPartGallery w:val="Page Numbers (Top of Page)"/>
        <w:docPartUnique/>
      </w:docPartObj>
    </w:sdtPr>
    <w:sdtEndPr/>
    <w:sdtContent>
      <w:p w14:paraId="6CACC2B4" w14:textId="77777777" w:rsidR="005E6F24" w:rsidRDefault="005E6F24" w:rsidP="00217433">
        <w:pPr>
          <w:pStyle w:val="Encabezado"/>
          <w:jc w:val="center"/>
        </w:pPr>
        <w:r>
          <w:t xml:space="preserve">                     </w:t>
        </w:r>
        <w:r>
          <w:tab/>
        </w:r>
        <w:r>
          <w:tab/>
          <w:t xml:space="preserve">      </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B923B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E91915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2D3E1D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A9C41C6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B0363A8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B30DD50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B607B21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D13343A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E0CF868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E27B313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E3C4980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F7B5EED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14A27C2"/>
    <w:multiLevelType w:val="hybridMultilevel"/>
    <w:tmpl w:val="BFFCA0F0"/>
    <w:lvl w:ilvl="0" w:tplc="F38E35E4">
      <w:numFmt w:val="bullet"/>
      <w:lvlText w:val="-"/>
      <w:lvlJc w:val="left"/>
      <w:pPr>
        <w:ind w:left="720" w:hanging="360"/>
      </w:pPr>
      <w:rPr>
        <w:rFonts w:ascii="Verdana" w:eastAsiaTheme="minorEastAsia" w:hAnsi="Verdana"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03E4614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3ED4B9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4902784"/>
    <w:multiLevelType w:val="hybridMultilevel"/>
    <w:tmpl w:val="7B12ED46"/>
    <w:lvl w:ilvl="0" w:tplc="0409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15:restartNumberingAfterBreak="0">
    <w:nsid w:val="07C552AE"/>
    <w:multiLevelType w:val="hybridMultilevel"/>
    <w:tmpl w:val="3668B3B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0D268C4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DD642B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13A0013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1DA338E2"/>
    <w:multiLevelType w:val="hybridMultilevel"/>
    <w:tmpl w:val="D1F8B660"/>
    <w:lvl w:ilvl="0" w:tplc="0409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1DBC2B3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217414D7"/>
    <w:multiLevelType w:val="hybridMultilevel"/>
    <w:tmpl w:val="7254657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15:restartNumberingAfterBreak="0">
    <w:nsid w:val="28FB600D"/>
    <w:multiLevelType w:val="hybridMultilevel"/>
    <w:tmpl w:val="3F4A7D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B0C31E0"/>
    <w:multiLevelType w:val="hybridMultilevel"/>
    <w:tmpl w:val="D0D4E322"/>
    <w:lvl w:ilvl="0" w:tplc="791C8A86">
      <w:start w:val="1"/>
      <w:numFmt w:val="decimal"/>
      <w:pStyle w:val="Foto"/>
      <w:lvlText w:val="Figura %1."/>
      <w:lvlJc w:val="left"/>
      <w:pPr>
        <w:ind w:left="36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D844D3F"/>
    <w:multiLevelType w:val="hybridMultilevel"/>
    <w:tmpl w:val="D82C9B82"/>
    <w:lvl w:ilvl="0" w:tplc="89FA9D80">
      <w:numFmt w:val="bullet"/>
      <w:lvlText w:val="-"/>
      <w:lvlJc w:val="left"/>
      <w:pPr>
        <w:ind w:left="1080" w:hanging="360"/>
      </w:pPr>
      <w:rPr>
        <w:rFonts w:ascii="Verdana" w:eastAsiaTheme="minorEastAsia" w:hAnsi="Verdana" w:cstheme="minorBid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6" w15:restartNumberingAfterBreak="0">
    <w:nsid w:val="320F2401"/>
    <w:multiLevelType w:val="hybridMultilevel"/>
    <w:tmpl w:val="415A8E5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34C42EE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39AF27D6"/>
    <w:multiLevelType w:val="multilevel"/>
    <w:tmpl w:val="0F429A22"/>
    <w:lvl w:ilvl="0">
      <w:start w:val="1"/>
      <w:numFmt w:val="decimal"/>
      <w:pStyle w:val="Estilo2"/>
      <w:lvlText w:val="%1."/>
      <w:lvlJc w:val="left"/>
      <w:pPr>
        <w:ind w:left="0" w:firstLine="0"/>
      </w:pPr>
      <w:rPr>
        <w:rFonts w:ascii="Verdana" w:hAnsi="Verdana" w:hint="default"/>
      </w:rPr>
    </w:lvl>
    <w:lvl w:ilvl="1">
      <w:start w:val="1"/>
      <w:numFmt w:val="decimal"/>
      <w:isLgl/>
      <w:lvlText w:val="%1.%2"/>
      <w:lvlJc w:val="left"/>
      <w:pPr>
        <w:ind w:left="0" w:firstLine="0"/>
      </w:pPr>
      <w:rPr>
        <w:rFonts w:hint="default"/>
        <w:b/>
        <w:color w:val="0093B3"/>
      </w:rPr>
    </w:lvl>
    <w:lvl w:ilvl="2">
      <w:start w:val="1"/>
      <w:numFmt w:val="decimal"/>
      <w:pStyle w:val="Estilo1"/>
      <w:isLgl/>
      <w:lvlText w:val="%1.%2.%3"/>
      <w:lvlJc w:val="left"/>
      <w:pPr>
        <w:ind w:left="0" w:firstLine="0"/>
      </w:pPr>
      <w:rPr>
        <w:rFonts w:hint="default"/>
        <w:b/>
        <w:color w:val="0093B3"/>
      </w:rPr>
    </w:lvl>
    <w:lvl w:ilvl="3">
      <w:start w:val="1"/>
      <w:numFmt w:val="decimal"/>
      <w:isLgl/>
      <w:lvlText w:val="%1.%2.%3.%4"/>
      <w:lvlJc w:val="left"/>
      <w:pPr>
        <w:ind w:left="0" w:firstLine="0"/>
      </w:pPr>
      <w:rPr>
        <w:rFonts w:hint="default"/>
        <w:b/>
        <w:color w:val="365F91"/>
      </w:rPr>
    </w:lvl>
    <w:lvl w:ilvl="4">
      <w:start w:val="1"/>
      <w:numFmt w:val="decimal"/>
      <w:isLgl/>
      <w:lvlText w:val="%1.%2.%3.%4.%5"/>
      <w:lvlJc w:val="left"/>
      <w:pPr>
        <w:ind w:left="0" w:firstLine="0"/>
      </w:pPr>
      <w:rPr>
        <w:rFonts w:hint="default"/>
        <w:b/>
        <w:color w:val="365F91"/>
      </w:rPr>
    </w:lvl>
    <w:lvl w:ilvl="5">
      <w:start w:val="1"/>
      <w:numFmt w:val="decimal"/>
      <w:isLgl/>
      <w:lvlText w:val="%1.%2.%3.%4.%5.%6"/>
      <w:lvlJc w:val="left"/>
      <w:pPr>
        <w:ind w:left="0" w:firstLine="0"/>
      </w:pPr>
      <w:rPr>
        <w:rFonts w:hint="default"/>
        <w:b/>
        <w:color w:val="365F91"/>
      </w:rPr>
    </w:lvl>
    <w:lvl w:ilvl="6">
      <w:start w:val="1"/>
      <w:numFmt w:val="decimal"/>
      <w:isLgl/>
      <w:lvlText w:val="%1.%2.%3.%4.%5.%6.%7"/>
      <w:lvlJc w:val="left"/>
      <w:pPr>
        <w:ind w:left="0" w:firstLine="0"/>
      </w:pPr>
      <w:rPr>
        <w:rFonts w:hint="default"/>
        <w:b/>
        <w:color w:val="365F91"/>
      </w:rPr>
    </w:lvl>
    <w:lvl w:ilvl="7">
      <w:start w:val="1"/>
      <w:numFmt w:val="decimal"/>
      <w:isLgl/>
      <w:lvlText w:val="%1.%2.%3.%4.%5.%6.%7.%8"/>
      <w:lvlJc w:val="left"/>
      <w:pPr>
        <w:ind w:left="0" w:firstLine="0"/>
      </w:pPr>
      <w:rPr>
        <w:rFonts w:hint="default"/>
        <w:b/>
        <w:color w:val="365F91"/>
      </w:rPr>
    </w:lvl>
    <w:lvl w:ilvl="8">
      <w:start w:val="1"/>
      <w:numFmt w:val="decimal"/>
      <w:isLgl/>
      <w:lvlText w:val="%1.%2.%3.%4.%5.%6.%7.%8.%9"/>
      <w:lvlJc w:val="left"/>
      <w:pPr>
        <w:ind w:left="0" w:firstLine="0"/>
      </w:pPr>
      <w:rPr>
        <w:rFonts w:hint="default"/>
        <w:b/>
        <w:color w:val="365F91"/>
      </w:rPr>
    </w:lvl>
  </w:abstractNum>
  <w:abstractNum w:abstractNumId="29" w15:restartNumberingAfterBreak="0">
    <w:nsid w:val="3B7702F7"/>
    <w:multiLevelType w:val="hybridMultilevel"/>
    <w:tmpl w:val="FCD2D08C"/>
    <w:lvl w:ilvl="0" w:tplc="1F5EAAD2">
      <w:start w:val="1"/>
      <w:numFmt w:val="bullet"/>
      <w:lvlText w:val=""/>
      <w:lvlJc w:val="left"/>
      <w:pPr>
        <w:ind w:left="360" w:hanging="360"/>
      </w:pPr>
      <w:rPr>
        <w:rFonts w:ascii="Symbol" w:hAnsi="Symbol" w:hint="default"/>
        <w:color w:val="auto"/>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0" w15:restartNumberingAfterBreak="0">
    <w:nsid w:val="3DB17AB3"/>
    <w:multiLevelType w:val="hybridMultilevel"/>
    <w:tmpl w:val="9A9A7D7A"/>
    <w:lvl w:ilvl="0" w:tplc="340A000F">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15:restartNumberingAfterBreak="0">
    <w:nsid w:val="42E209F3"/>
    <w:multiLevelType w:val="hybridMultilevel"/>
    <w:tmpl w:val="08B426EC"/>
    <w:lvl w:ilvl="0" w:tplc="6832BD4C">
      <w:start w:val="1"/>
      <w:numFmt w:val="decimal"/>
      <w:pStyle w:val="TABLASMC"/>
      <w:lvlText w:val="Tabla %1."/>
      <w:lvlJc w:val="left"/>
      <w:pPr>
        <w:ind w:left="360" w:hanging="360"/>
      </w:pPr>
      <w:rPr>
        <w:rFonts w:hint="default"/>
        <w:b/>
      </w:rPr>
    </w:lvl>
    <w:lvl w:ilvl="1" w:tplc="9A1A678E" w:tentative="1">
      <w:start w:val="1"/>
      <w:numFmt w:val="lowerLetter"/>
      <w:lvlText w:val="%2."/>
      <w:lvlJc w:val="left"/>
      <w:pPr>
        <w:ind w:left="1080" w:hanging="360"/>
      </w:pPr>
    </w:lvl>
    <w:lvl w:ilvl="2" w:tplc="4B161DB6" w:tentative="1">
      <w:start w:val="1"/>
      <w:numFmt w:val="lowerRoman"/>
      <w:lvlText w:val="%3."/>
      <w:lvlJc w:val="right"/>
      <w:pPr>
        <w:ind w:left="1800" w:hanging="180"/>
      </w:pPr>
    </w:lvl>
    <w:lvl w:ilvl="3" w:tplc="17E4D082" w:tentative="1">
      <w:start w:val="1"/>
      <w:numFmt w:val="decimal"/>
      <w:lvlText w:val="%4."/>
      <w:lvlJc w:val="left"/>
      <w:pPr>
        <w:ind w:left="2520" w:hanging="360"/>
      </w:pPr>
    </w:lvl>
    <w:lvl w:ilvl="4" w:tplc="AC6C4F32" w:tentative="1">
      <w:start w:val="1"/>
      <w:numFmt w:val="lowerLetter"/>
      <w:lvlText w:val="%5."/>
      <w:lvlJc w:val="left"/>
      <w:pPr>
        <w:ind w:left="3240" w:hanging="360"/>
      </w:pPr>
    </w:lvl>
    <w:lvl w:ilvl="5" w:tplc="8004B7E0" w:tentative="1">
      <w:start w:val="1"/>
      <w:numFmt w:val="lowerRoman"/>
      <w:lvlText w:val="%6."/>
      <w:lvlJc w:val="right"/>
      <w:pPr>
        <w:ind w:left="3960" w:hanging="180"/>
      </w:pPr>
    </w:lvl>
    <w:lvl w:ilvl="6" w:tplc="9D9ABA6A" w:tentative="1">
      <w:start w:val="1"/>
      <w:numFmt w:val="decimal"/>
      <w:lvlText w:val="%7."/>
      <w:lvlJc w:val="left"/>
      <w:pPr>
        <w:ind w:left="4680" w:hanging="360"/>
      </w:pPr>
    </w:lvl>
    <w:lvl w:ilvl="7" w:tplc="EFE48CF0" w:tentative="1">
      <w:start w:val="1"/>
      <w:numFmt w:val="lowerLetter"/>
      <w:lvlText w:val="%8."/>
      <w:lvlJc w:val="left"/>
      <w:pPr>
        <w:ind w:left="5400" w:hanging="360"/>
      </w:pPr>
    </w:lvl>
    <w:lvl w:ilvl="8" w:tplc="4B320F56" w:tentative="1">
      <w:start w:val="1"/>
      <w:numFmt w:val="lowerRoman"/>
      <w:lvlText w:val="%9."/>
      <w:lvlJc w:val="right"/>
      <w:pPr>
        <w:ind w:left="6120" w:hanging="180"/>
      </w:pPr>
    </w:lvl>
  </w:abstractNum>
  <w:abstractNum w:abstractNumId="32" w15:restartNumberingAfterBreak="0">
    <w:nsid w:val="47A73DF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4A80456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502B49E3"/>
    <w:multiLevelType w:val="hybridMultilevel"/>
    <w:tmpl w:val="9084B64E"/>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5" w15:restartNumberingAfterBreak="0">
    <w:nsid w:val="508F44C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547F3AA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5B8BC91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5FB72902"/>
    <w:multiLevelType w:val="hybridMultilevel"/>
    <w:tmpl w:val="38044FFE"/>
    <w:lvl w:ilvl="0" w:tplc="0409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6A823D29"/>
    <w:multiLevelType w:val="hybridMultilevel"/>
    <w:tmpl w:val="3F262938"/>
    <w:lvl w:ilvl="0" w:tplc="0409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749A316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76933EBD"/>
    <w:multiLevelType w:val="hybridMultilevel"/>
    <w:tmpl w:val="B8FE6D3A"/>
    <w:lvl w:ilvl="0" w:tplc="619E5A90">
      <w:start w:val="1"/>
      <w:numFmt w:val="lowerLetter"/>
      <w:lvlText w:val="%1)"/>
      <w:lvlJc w:val="left"/>
      <w:pPr>
        <w:ind w:left="502" w:hanging="360"/>
      </w:pPr>
      <w:rPr>
        <w:rFonts w:hint="default"/>
      </w:rPr>
    </w:lvl>
    <w:lvl w:ilvl="1" w:tplc="0C0A0019" w:tentative="1">
      <w:start w:val="1"/>
      <w:numFmt w:val="lowerLetter"/>
      <w:lvlText w:val="%2."/>
      <w:lvlJc w:val="left"/>
      <w:pPr>
        <w:ind w:left="1410" w:hanging="360"/>
      </w:pPr>
    </w:lvl>
    <w:lvl w:ilvl="2" w:tplc="0C0A001B" w:tentative="1">
      <w:start w:val="1"/>
      <w:numFmt w:val="lowerRoman"/>
      <w:lvlText w:val="%3."/>
      <w:lvlJc w:val="right"/>
      <w:pPr>
        <w:ind w:left="2130" w:hanging="180"/>
      </w:pPr>
    </w:lvl>
    <w:lvl w:ilvl="3" w:tplc="0C0A000F" w:tentative="1">
      <w:start w:val="1"/>
      <w:numFmt w:val="decimal"/>
      <w:lvlText w:val="%4."/>
      <w:lvlJc w:val="left"/>
      <w:pPr>
        <w:ind w:left="2850" w:hanging="360"/>
      </w:pPr>
    </w:lvl>
    <w:lvl w:ilvl="4" w:tplc="0C0A0019" w:tentative="1">
      <w:start w:val="1"/>
      <w:numFmt w:val="lowerLetter"/>
      <w:lvlText w:val="%5."/>
      <w:lvlJc w:val="left"/>
      <w:pPr>
        <w:ind w:left="3570" w:hanging="360"/>
      </w:pPr>
    </w:lvl>
    <w:lvl w:ilvl="5" w:tplc="0C0A001B" w:tentative="1">
      <w:start w:val="1"/>
      <w:numFmt w:val="lowerRoman"/>
      <w:lvlText w:val="%6."/>
      <w:lvlJc w:val="right"/>
      <w:pPr>
        <w:ind w:left="4290" w:hanging="180"/>
      </w:pPr>
    </w:lvl>
    <w:lvl w:ilvl="6" w:tplc="0C0A000F" w:tentative="1">
      <w:start w:val="1"/>
      <w:numFmt w:val="decimal"/>
      <w:lvlText w:val="%7."/>
      <w:lvlJc w:val="left"/>
      <w:pPr>
        <w:ind w:left="5010" w:hanging="360"/>
      </w:pPr>
    </w:lvl>
    <w:lvl w:ilvl="7" w:tplc="0C0A0019" w:tentative="1">
      <w:start w:val="1"/>
      <w:numFmt w:val="lowerLetter"/>
      <w:lvlText w:val="%8."/>
      <w:lvlJc w:val="left"/>
      <w:pPr>
        <w:ind w:left="5730" w:hanging="360"/>
      </w:pPr>
    </w:lvl>
    <w:lvl w:ilvl="8" w:tplc="0C0A001B" w:tentative="1">
      <w:start w:val="1"/>
      <w:numFmt w:val="lowerRoman"/>
      <w:lvlText w:val="%9."/>
      <w:lvlJc w:val="right"/>
      <w:pPr>
        <w:ind w:left="6450" w:hanging="180"/>
      </w:pPr>
    </w:lvl>
  </w:abstractNum>
  <w:abstractNum w:abstractNumId="42" w15:restartNumberingAfterBreak="0">
    <w:nsid w:val="7725711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7F385A20"/>
    <w:multiLevelType w:val="hybridMultilevel"/>
    <w:tmpl w:val="92AEC828"/>
    <w:lvl w:ilvl="0" w:tplc="D31C910C">
      <w:start w:val="1"/>
      <w:numFmt w:val="decimal"/>
      <w:pStyle w:val="Estilo3"/>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43"/>
  </w:num>
  <w:num w:numId="2">
    <w:abstractNumId w:val="28"/>
  </w:num>
  <w:num w:numId="3">
    <w:abstractNumId w:val="41"/>
  </w:num>
  <w:num w:numId="4">
    <w:abstractNumId w:val="24"/>
  </w:num>
  <w:num w:numId="5">
    <w:abstractNumId w:val="31"/>
  </w:num>
  <w:num w:numId="6">
    <w:abstractNumId w:val="23"/>
  </w:num>
  <w:num w:numId="7">
    <w:abstractNumId w:val="26"/>
  </w:num>
  <w:num w:numId="8">
    <w:abstractNumId w:val="21"/>
  </w:num>
  <w:num w:numId="9">
    <w:abstractNumId w:val="11"/>
  </w:num>
  <w:num w:numId="10">
    <w:abstractNumId w:val="18"/>
  </w:num>
  <w:num w:numId="11">
    <w:abstractNumId w:val="17"/>
  </w:num>
  <w:num w:numId="12">
    <w:abstractNumId w:val="28"/>
  </w:num>
  <w:num w:numId="13">
    <w:abstractNumId w:val="5"/>
  </w:num>
  <w:num w:numId="14">
    <w:abstractNumId w:val="1"/>
  </w:num>
  <w:num w:numId="15">
    <w:abstractNumId w:val="2"/>
  </w:num>
  <w:num w:numId="16">
    <w:abstractNumId w:val="33"/>
  </w:num>
  <w:num w:numId="17">
    <w:abstractNumId w:val="10"/>
  </w:num>
  <w:num w:numId="18">
    <w:abstractNumId w:val="15"/>
  </w:num>
  <w:num w:numId="19">
    <w:abstractNumId w:val="14"/>
  </w:num>
  <w:num w:numId="20">
    <w:abstractNumId w:val="38"/>
  </w:num>
  <w:num w:numId="21">
    <w:abstractNumId w:val="28"/>
  </w:num>
  <w:num w:numId="22">
    <w:abstractNumId w:val="0"/>
  </w:num>
  <w:num w:numId="23">
    <w:abstractNumId w:val="20"/>
  </w:num>
  <w:num w:numId="24">
    <w:abstractNumId w:val="40"/>
  </w:num>
  <w:num w:numId="25">
    <w:abstractNumId w:val="13"/>
  </w:num>
  <w:num w:numId="26">
    <w:abstractNumId w:val="35"/>
  </w:num>
  <w:num w:numId="27">
    <w:abstractNumId w:val="7"/>
  </w:num>
  <w:num w:numId="28">
    <w:abstractNumId w:val="19"/>
  </w:num>
  <w:num w:numId="29">
    <w:abstractNumId w:val="6"/>
  </w:num>
  <w:num w:numId="30">
    <w:abstractNumId w:val="4"/>
  </w:num>
  <w:num w:numId="31">
    <w:abstractNumId w:val="37"/>
  </w:num>
  <w:num w:numId="32">
    <w:abstractNumId w:val="8"/>
  </w:num>
  <w:num w:numId="33">
    <w:abstractNumId w:val="32"/>
  </w:num>
  <w:num w:numId="34">
    <w:abstractNumId w:val="27"/>
  </w:num>
  <w:num w:numId="35">
    <w:abstractNumId w:val="42"/>
  </w:num>
  <w:num w:numId="36">
    <w:abstractNumId w:val="36"/>
  </w:num>
  <w:num w:numId="37">
    <w:abstractNumId w:val="3"/>
  </w:num>
  <w:num w:numId="38">
    <w:abstractNumId w:val="9"/>
  </w:num>
  <w:num w:numId="39">
    <w:abstractNumId w:val="12"/>
  </w:num>
  <w:num w:numId="40">
    <w:abstractNumId w:val="39"/>
  </w:num>
  <w:num w:numId="41">
    <w:abstractNumId w:val="25"/>
  </w:num>
  <w:num w:numId="42">
    <w:abstractNumId w:val="16"/>
  </w:num>
  <w:num w:numId="43">
    <w:abstractNumId w:val="22"/>
  </w:num>
  <w:num w:numId="44">
    <w:abstractNumId w:val="24"/>
    <w:lvlOverride w:ilvl="0">
      <w:startOverride w:val="1"/>
    </w:lvlOverride>
  </w:num>
  <w:num w:numId="45">
    <w:abstractNumId w:val="29"/>
  </w:num>
  <w:num w:numId="46">
    <w:abstractNumId w:val="34"/>
  </w:num>
  <w:num w:numId="47">
    <w:abstractNumId w:val="3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0B75"/>
    <w:rsid w:val="00001E0B"/>
    <w:rsid w:val="00004DDC"/>
    <w:rsid w:val="00005A5F"/>
    <w:rsid w:val="000061E1"/>
    <w:rsid w:val="00006497"/>
    <w:rsid w:val="0000650A"/>
    <w:rsid w:val="00007D9C"/>
    <w:rsid w:val="00010B3E"/>
    <w:rsid w:val="000112C3"/>
    <w:rsid w:val="0001272F"/>
    <w:rsid w:val="00012873"/>
    <w:rsid w:val="00013080"/>
    <w:rsid w:val="00013C82"/>
    <w:rsid w:val="00015E64"/>
    <w:rsid w:val="00020461"/>
    <w:rsid w:val="00022BF9"/>
    <w:rsid w:val="00022DAC"/>
    <w:rsid w:val="00023613"/>
    <w:rsid w:val="00025916"/>
    <w:rsid w:val="00025978"/>
    <w:rsid w:val="00025C46"/>
    <w:rsid w:val="000309D6"/>
    <w:rsid w:val="00031630"/>
    <w:rsid w:val="00031953"/>
    <w:rsid w:val="0003385C"/>
    <w:rsid w:val="00033E44"/>
    <w:rsid w:val="00035AD5"/>
    <w:rsid w:val="000370D5"/>
    <w:rsid w:val="0004037E"/>
    <w:rsid w:val="0004063C"/>
    <w:rsid w:val="000409C9"/>
    <w:rsid w:val="00040C3A"/>
    <w:rsid w:val="00042406"/>
    <w:rsid w:val="00042656"/>
    <w:rsid w:val="00043CA1"/>
    <w:rsid w:val="000444BE"/>
    <w:rsid w:val="00050135"/>
    <w:rsid w:val="0005093D"/>
    <w:rsid w:val="00051460"/>
    <w:rsid w:val="00052C60"/>
    <w:rsid w:val="00053344"/>
    <w:rsid w:val="0005433C"/>
    <w:rsid w:val="000543E8"/>
    <w:rsid w:val="0005546E"/>
    <w:rsid w:val="0005698F"/>
    <w:rsid w:val="000571DD"/>
    <w:rsid w:val="00060D83"/>
    <w:rsid w:val="000627F2"/>
    <w:rsid w:val="00062B67"/>
    <w:rsid w:val="00062BFE"/>
    <w:rsid w:val="00064171"/>
    <w:rsid w:val="00064AFD"/>
    <w:rsid w:val="00065ADD"/>
    <w:rsid w:val="0006632A"/>
    <w:rsid w:val="0006744B"/>
    <w:rsid w:val="00067558"/>
    <w:rsid w:val="00067603"/>
    <w:rsid w:val="00073C1B"/>
    <w:rsid w:val="000758B7"/>
    <w:rsid w:val="00081A12"/>
    <w:rsid w:val="00082272"/>
    <w:rsid w:val="00083785"/>
    <w:rsid w:val="00083E5F"/>
    <w:rsid w:val="00085CFC"/>
    <w:rsid w:val="00087535"/>
    <w:rsid w:val="0008793E"/>
    <w:rsid w:val="000942E3"/>
    <w:rsid w:val="000960A3"/>
    <w:rsid w:val="000964ED"/>
    <w:rsid w:val="00096677"/>
    <w:rsid w:val="000A02AF"/>
    <w:rsid w:val="000A0900"/>
    <w:rsid w:val="000A14FA"/>
    <w:rsid w:val="000A47CC"/>
    <w:rsid w:val="000A4F4F"/>
    <w:rsid w:val="000A625A"/>
    <w:rsid w:val="000A62A1"/>
    <w:rsid w:val="000B1761"/>
    <w:rsid w:val="000B1820"/>
    <w:rsid w:val="000B507E"/>
    <w:rsid w:val="000B5979"/>
    <w:rsid w:val="000B741B"/>
    <w:rsid w:val="000C027F"/>
    <w:rsid w:val="000C25D2"/>
    <w:rsid w:val="000C3530"/>
    <w:rsid w:val="000C6398"/>
    <w:rsid w:val="000C72D2"/>
    <w:rsid w:val="000C7B44"/>
    <w:rsid w:val="000D3456"/>
    <w:rsid w:val="000D7497"/>
    <w:rsid w:val="000E09B4"/>
    <w:rsid w:val="000E14D2"/>
    <w:rsid w:val="000E1918"/>
    <w:rsid w:val="000E5C9F"/>
    <w:rsid w:val="000F16F4"/>
    <w:rsid w:val="000F47E7"/>
    <w:rsid w:val="000F69A0"/>
    <w:rsid w:val="00100F85"/>
    <w:rsid w:val="001020CE"/>
    <w:rsid w:val="00103516"/>
    <w:rsid w:val="001040D7"/>
    <w:rsid w:val="001042C6"/>
    <w:rsid w:val="0010559B"/>
    <w:rsid w:val="001057B9"/>
    <w:rsid w:val="00112E2F"/>
    <w:rsid w:val="00116B9F"/>
    <w:rsid w:val="0012085A"/>
    <w:rsid w:val="00121BD6"/>
    <w:rsid w:val="00123848"/>
    <w:rsid w:val="00123A03"/>
    <w:rsid w:val="00123C8B"/>
    <w:rsid w:val="001246B6"/>
    <w:rsid w:val="00124841"/>
    <w:rsid w:val="00125051"/>
    <w:rsid w:val="00130579"/>
    <w:rsid w:val="00131750"/>
    <w:rsid w:val="00132F34"/>
    <w:rsid w:val="00133E17"/>
    <w:rsid w:val="00134AC1"/>
    <w:rsid w:val="001354BC"/>
    <w:rsid w:val="0013581B"/>
    <w:rsid w:val="001364F1"/>
    <w:rsid w:val="00136911"/>
    <w:rsid w:val="00137767"/>
    <w:rsid w:val="00137FC2"/>
    <w:rsid w:val="0014010F"/>
    <w:rsid w:val="00140305"/>
    <w:rsid w:val="001406EA"/>
    <w:rsid w:val="00141632"/>
    <w:rsid w:val="00142380"/>
    <w:rsid w:val="00142940"/>
    <w:rsid w:val="001429C0"/>
    <w:rsid w:val="001451AD"/>
    <w:rsid w:val="00146898"/>
    <w:rsid w:val="0014738A"/>
    <w:rsid w:val="001502E8"/>
    <w:rsid w:val="0015114E"/>
    <w:rsid w:val="0015369D"/>
    <w:rsid w:val="00154637"/>
    <w:rsid w:val="0015536E"/>
    <w:rsid w:val="00160AE2"/>
    <w:rsid w:val="001611E1"/>
    <w:rsid w:val="00162806"/>
    <w:rsid w:val="00162BE4"/>
    <w:rsid w:val="00162DA3"/>
    <w:rsid w:val="00163CFB"/>
    <w:rsid w:val="0016417E"/>
    <w:rsid w:val="00165A41"/>
    <w:rsid w:val="00170B26"/>
    <w:rsid w:val="00171EAE"/>
    <w:rsid w:val="0017509B"/>
    <w:rsid w:val="0017547D"/>
    <w:rsid w:val="001754B7"/>
    <w:rsid w:val="00177291"/>
    <w:rsid w:val="00181582"/>
    <w:rsid w:val="00183E4B"/>
    <w:rsid w:val="0018583A"/>
    <w:rsid w:val="00187A02"/>
    <w:rsid w:val="00187B0D"/>
    <w:rsid w:val="00190020"/>
    <w:rsid w:val="001901AF"/>
    <w:rsid w:val="001901C5"/>
    <w:rsid w:val="00191243"/>
    <w:rsid w:val="001913DA"/>
    <w:rsid w:val="001929DF"/>
    <w:rsid w:val="00193B31"/>
    <w:rsid w:val="001A126F"/>
    <w:rsid w:val="001A15E1"/>
    <w:rsid w:val="001A2F65"/>
    <w:rsid w:val="001A424C"/>
    <w:rsid w:val="001A42F5"/>
    <w:rsid w:val="001A4591"/>
    <w:rsid w:val="001A4CE2"/>
    <w:rsid w:val="001A59E2"/>
    <w:rsid w:val="001A5C97"/>
    <w:rsid w:val="001B0EEF"/>
    <w:rsid w:val="001B1EDD"/>
    <w:rsid w:val="001B3718"/>
    <w:rsid w:val="001B6E73"/>
    <w:rsid w:val="001B776A"/>
    <w:rsid w:val="001C0EF5"/>
    <w:rsid w:val="001C122D"/>
    <w:rsid w:val="001C19D3"/>
    <w:rsid w:val="001C4A40"/>
    <w:rsid w:val="001C5B83"/>
    <w:rsid w:val="001C6EDF"/>
    <w:rsid w:val="001D1232"/>
    <w:rsid w:val="001D205D"/>
    <w:rsid w:val="001D3BAD"/>
    <w:rsid w:val="001D5BF4"/>
    <w:rsid w:val="001E0025"/>
    <w:rsid w:val="001E0761"/>
    <w:rsid w:val="001E0EA2"/>
    <w:rsid w:val="001E17C9"/>
    <w:rsid w:val="001E24A6"/>
    <w:rsid w:val="001E2BA4"/>
    <w:rsid w:val="001E31D7"/>
    <w:rsid w:val="001E402D"/>
    <w:rsid w:val="001E4CCB"/>
    <w:rsid w:val="001E5ECF"/>
    <w:rsid w:val="001E67EF"/>
    <w:rsid w:val="001F1569"/>
    <w:rsid w:val="001F1BA2"/>
    <w:rsid w:val="001F250B"/>
    <w:rsid w:val="001F3414"/>
    <w:rsid w:val="001F3C60"/>
    <w:rsid w:val="001F52BD"/>
    <w:rsid w:val="001F5317"/>
    <w:rsid w:val="001F5445"/>
    <w:rsid w:val="001F6148"/>
    <w:rsid w:val="001F6810"/>
    <w:rsid w:val="0020040C"/>
    <w:rsid w:val="002004F0"/>
    <w:rsid w:val="00202F05"/>
    <w:rsid w:val="00205621"/>
    <w:rsid w:val="00205F28"/>
    <w:rsid w:val="0021036E"/>
    <w:rsid w:val="0021118F"/>
    <w:rsid w:val="002115F1"/>
    <w:rsid w:val="002117E4"/>
    <w:rsid w:val="002128D6"/>
    <w:rsid w:val="00214A8D"/>
    <w:rsid w:val="00215C6F"/>
    <w:rsid w:val="0021639C"/>
    <w:rsid w:val="00217433"/>
    <w:rsid w:val="002203F7"/>
    <w:rsid w:val="0022133D"/>
    <w:rsid w:val="0022140C"/>
    <w:rsid w:val="002226C0"/>
    <w:rsid w:val="002228C7"/>
    <w:rsid w:val="00222CE0"/>
    <w:rsid w:val="00224370"/>
    <w:rsid w:val="00225ECA"/>
    <w:rsid w:val="002271E2"/>
    <w:rsid w:val="00227218"/>
    <w:rsid w:val="0022746B"/>
    <w:rsid w:val="00227698"/>
    <w:rsid w:val="00230AFD"/>
    <w:rsid w:val="00230DAF"/>
    <w:rsid w:val="00231825"/>
    <w:rsid w:val="00232379"/>
    <w:rsid w:val="00234568"/>
    <w:rsid w:val="002374A7"/>
    <w:rsid w:val="00245FD8"/>
    <w:rsid w:val="00247479"/>
    <w:rsid w:val="00250B6B"/>
    <w:rsid w:val="002510F6"/>
    <w:rsid w:val="00252416"/>
    <w:rsid w:val="00253C4A"/>
    <w:rsid w:val="00256E63"/>
    <w:rsid w:val="00257362"/>
    <w:rsid w:val="00257519"/>
    <w:rsid w:val="00257C6A"/>
    <w:rsid w:val="002608E3"/>
    <w:rsid w:val="0026105E"/>
    <w:rsid w:val="002611FE"/>
    <w:rsid w:val="00261C80"/>
    <w:rsid w:val="00264A14"/>
    <w:rsid w:val="002702B6"/>
    <w:rsid w:val="00270D76"/>
    <w:rsid w:val="00271002"/>
    <w:rsid w:val="002720D3"/>
    <w:rsid w:val="0027218C"/>
    <w:rsid w:val="002775C3"/>
    <w:rsid w:val="002820F9"/>
    <w:rsid w:val="00285C03"/>
    <w:rsid w:val="0028636C"/>
    <w:rsid w:val="00287522"/>
    <w:rsid w:val="0028793B"/>
    <w:rsid w:val="00290910"/>
    <w:rsid w:val="0029334F"/>
    <w:rsid w:val="00293C34"/>
    <w:rsid w:val="002947D4"/>
    <w:rsid w:val="00295EE8"/>
    <w:rsid w:val="002A08EB"/>
    <w:rsid w:val="002A3324"/>
    <w:rsid w:val="002A3A9D"/>
    <w:rsid w:val="002A4144"/>
    <w:rsid w:val="002A45EF"/>
    <w:rsid w:val="002A5485"/>
    <w:rsid w:val="002B1792"/>
    <w:rsid w:val="002B1CB9"/>
    <w:rsid w:val="002B27EF"/>
    <w:rsid w:val="002B35AB"/>
    <w:rsid w:val="002B48B5"/>
    <w:rsid w:val="002B4961"/>
    <w:rsid w:val="002B749D"/>
    <w:rsid w:val="002B797D"/>
    <w:rsid w:val="002C14CD"/>
    <w:rsid w:val="002C4EC2"/>
    <w:rsid w:val="002C63FE"/>
    <w:rsid w:val="002C69EB"/>
    <w:rsid w:val="002D1F14"/>
    <w:rsid w:val="002D4BCC"/>
    <w:rsid w:val="002D5183"/>
    <w:rsid w:val="002D68D9"/>
    <w:rsid w:val="002D6F64"/>
    <w:rsid w:val="002D72E0"/>
    <w:rsid w:val="002D74DD"/>
    <w:rsid w:val="002E0213"/>
    <w:rsid w:val="002E0BD9"/>
    <w:rsid w:val="002E1625"/>
    <w:rsid w:val="002E1850"/>
    <w:rsid w:val="002E2096"/>
    <w:rsid w:val="002E2A4E"/>
    <w:rsid w:val="002E7F3E"/>
    <w:rsid w:val="002E7FE3"/>
    <w:rsid w:val="002F1A3F"/>
    <w:rsid w:val="002F7F72"/>
    <w:rsid w:val="003036E5"/>
    <w:rsid w:val="00303C02"/>
    <w:rsid w:val="00305A4F"/>
    <w:rsid w:val="00305C59"/>
    <w:rsid w:val="00306A68"/>
    <w:rsid w:val="00307968"/>
    <w:rsid w:val="00310078"/>
    <w:rsid w:val="003103B9"/>
    <w:rsid w:val="00311192"/>
    <w:rsid w:val="00311239"/>
    <w:rsid w:val="003116F9"/>
    <w:rsid w:val="00312774"/>
    <w:rsid w:val="00313095"/>
    <w:rsid w:val="00315374"/>
    <w:rsid w:val="00316571"/>
    <w:rsid w:val="00317E20"/>
    <w:rsid w:val="00317EE1"/>
    <w:rsid w:val="0032095A"/>
    <w:rsid w:val="003231A7"/>
    <w:rsid w:val="00323E67"/>
    <w:rsid w:val="00324491"/>
    <w:rsid w:val="00324E77"/>
    <w:rsid w:val="00325BE7"/>
    <w:rsid w:val="00327FE3"/>
    <w:rsid w:val="00330028"/>
    <w:rsid w:val="00330445"/>
    <w:rsid w:val="00330A2B"/>
    <w:rsid w:val="00330B47"/>
    <w:rsid w:val="0033422A"/>
    <w:rsid w:val="003365D8"/>
    <w:rsid w:val="00336BED"/>
    <w:rsid w:val="0033772B"/>
    <w:rsid w:val="00342954"/>
    <w:rsid w:val="00342D98"/>
    <w:rsid w:val="003443D5"/>
    <w:rsid w:val="00346C27"/>
    <w:rsid w:val="00352052"/>
    <w:rsid w:val="003522DB"/>
    <w:rsid w:val="00354D82"/>
    <w:rsid w:val="0035782A"/>
    <w:rsid w:val="00360EDB"/>
    <w:rsid w:val="0036264E"/>
    <w:rsid w:val="00362BB3"/>
    <w:rsid w:val="00363229"/>
    <w:rsid w:val="003638EB"/>
    <w:rsid w:val="00363D30"/>
    <w:rsid w:val="00363DD0"/>
    <w:rsid w:val="0036417B"/>
    <w:rsid w:val="00366111"/>
    <w:rsid w:val="003666A2"/>
    <w:rsid w:val="00366B72"/>
    <w:rsid w:val="00371856"/>
    <w:rsid w:val="003719DB"/>
    <w:rsid w:val="00373769"/>
    <w:rsid w:val="00375BCC"/>
    <w:rsid w:val="003763A1"/>
    <w:rsid w:val="00382BA9"/>
    <w:rsid w:val="003830B9"/>
    <w:rsid w:val="00383945"/>
    <w:rsid w:val="00383AB4"/>
    <w:rsid w:val="003842E2"/>
    <w:rsid w:val="00384CCA"/>
    <w:rsid w:val="00392478"/>
    <w:rsid w:val="00392888"/>
    <w:rsid w:val="00393A27"/>
    <w:rsid w:val="00394D58"/>
    <w:rsid w:val="00395572"/>
    <w:rsid w:val="00395802"/>
    <w:rsid w:val="003A045B"/>
    <w:rsid w:val="003A2EAF"/>
    <w:rsid w:val="003A2F98"/>
    <w:rsid w:val="003A32C9"/>
    <w:rsid w:val="003A3F9C"/>
    <w:rsid w:val="003A4782"/>
    <w:rsid w:val="003A4A87"/>
    <w:rsid w:val="003A4BEF"/>
    <w:rsid w:val="003A5104"/>
    <w:rsid w:val="003A609F"/>
    <w:rsid w:val="003A70FC"/>
    <w:rsid w:val="003B10E1"/>
    <w:rsid w:val="003B4138"/>
    <w:rsid w:val="003B5C62"/>
    <w:rsid w:val="003C2E47"/>
    <w:rsid w:val="003C3274"/>
    <w:rsid w:val="003C39C3"/>
    <w:rsid w:val="003C5D3F"/>
    <w:rsid w:val="003C6DF4"/>
    <w:rsid w:val="003D04D3"/>
    <w:rsid w:val="003D09F4"/>
    <w:rsid w:val="003D22FB"/>
    <w:rsid w:val="003D3264"/>
    <w:rsid w:val="003D36FF"/>
    <w:rsid w:val="003D4AE5"/>
    <w:rsid w:val="003D6CC8"/>
    <w:rsid w:val="003D6D71"/>
    <w:rsid w:val="003D6E2D"/>
    <w:rsid w:val="003D6FB5"/>
    <w:rsid w:val="003E02C5"/>
    <w:rsid w:val="003E165C"/>
    <w:rsid w:val="003E1CA7"/>
    <w:rsid w:val="003E29F5"/>
    <w:rsid w:val="003E34A6"/>
    <w:rsid w:val="003E3761"/>
    <w:rsid w:val="003E3CB7"/>
    <w:rsid w:val="003E4547"/>
    <w:rsid w:val="003E4716"/>
    <w:rsid w:val="003E4F0D"/>
    <w:rsid w:val="003E580C"/>
    <w:rsid w:val="003E67B1"/>
    <w:rsid w:val="003E6B75"/>
    <w:rsid w:val="003E6E7A"/>
    <w:rsid w:val="003E791F"/>
    <w:rsid w:val="003F0164"/>
    <w:rsid w:val="003F2CE1"/>
    <w:rsid w:val="003F3305"/>
    <w:rsid w:val="003F4939"/>
    <w:rsid w:val="003F57F3"/>
    <w:rsid w:val="0040038C"/>
    <w:rsid w:val="00400B8D"/>
    <w:rsid w:val="0040166E"/>
    <w:rsid w:val="00402000"/>
    <w:rsid w:val="004025DE"/>
    <w:rsid w:val="00404300"/>
    <w:rsid w:val="00404DA6"/>
    <w:rsid w:val="00410EE0"/>
    <w:rsid w:val="00411ADD"/>
    <w:rsid w:val="0041289A"/>
    <w:rsid w:val="0041410E"/>
    <w:rsid w:val="00415A6B"/>
    <w:rsid w:val="0041659A"/>
    <w:rsid w:val="00416C46"/>
    <w:rsid w:val="00422CA8"/>
    <w:rsid w:val="0042338F"/>
    <w:rsid w:val="00424E6F"/>
    <w:rsid w:val="00427749"/>
    <w:rsid w:val="00431DDE"/>
    <w:rsid w:val="004334C9"/>
    <w:rsid w:val="00436A11"/>
    <w:rsid w:val="004401CB"/>
    <w:rsid w:val="00440255"/>
    <w:rsid w:val="00441E2E"/>
    <w:rsid w:val="0044282B"/>
    <w:rsid w:val="00443861"/>
    <w:rsid w:val="00444AB2"/>
    <w:rsid w:val="00445BAE"/>
    <w:rsid w:val="0044757B"/>
    <w:rsid w:val="00450777"/>
    <w:rsid w:val="004518C0"/>
    <w:rsid w:val="00454D6B"/>
    <w:rsid w:val="00455B10"/>
    <w:rsid w:val="00455BEA"/>
    <w:rsid w:val="0046039A"/>
    <w:rsid w:val="00460A9A"/>
    <w:rsid w:val="00461CB0"/>
    <w:rsid w:val="00464AC2"/>
    <w:rsid w:val="00466755"/>
    <w:rsid w:val="00470605"/>
    <w:rsid w:val="00471A02"/>
    <w:rsid w:val="00472379"/>
    <w:rsid w:val="004728D5"/>
    <w:rsid w:val="00472D94"/>
    <w:rsid w:val="004731E5"/>
    <w:rsid w:val="0047351C"/>
    <w:rsid w:val="00473A72"/>
    <w:rsid w:val="00475F8A"/>
    <w:rsid w:val="0048027C"/>
    <w:rsid w:val="004802F5"/>
    <w:rsid w:val="00481301"/>
    <w:rsid w:val="00481520"/>
    <w:rsid w:val="004846D6"/>
    <w:rsid w:val="0048593B"/>
    <w:rsid w:val="00490352"/>
    <w:rsid w:val="004905C3"/>
    <w:rsid w:val="00490B28"/>
    <w:rsid w:val="00494E39"/>
    <w:rsid w:val="004961D4"/>
    <w:rsid w:val="0049645A"/>
    <w:rsid w:val="00497815"/>
    <w:rsid w:val="004A0E5E"/>
    <w:rsid w:val="004A1077"/>
    <w:rsid w:val="004A20F9"/>
    <w:rsid w:val="004A2F01"/>
    <w:rsid w:val="004A577D"/>
    <w:rsid w:val="004A69BF"/>
    <w:rsid w:val="004B4AEA"/>
    <w:rsid w:val="004B53FA"/>
    <w:rsid w:val="004C1B63"/>
    <w:rsid w:val="004C4FA8"/>
    <w:rsid w:val="004C5C64"/>
    <w:rsid w:val="004C6A4F"/>
    <w:rsid w:val="004C773C"/>
    <w:rsid w:val="004D0230"/>
    <w:rsid w:val="004D2DC8"/>
    <w:rsid w:val="004D3873"/>
    <w:rsid w:val="004D396D"/>
    <w:rsid w:val="004D6BBF"/>
    <w:rsid w:val="004D7BC2"/>
    <w:rsid w:val="004E5960"/>
    <w:rsid w:val="004E69EF"/>
    <w:rsid w:val="004F0808"/>
    <w:rsid w:val="004F0DBC"/>
    <w:rsid w:val="004F5EE7"/>
    <w:rsid w:val="004F6164"/>
    <w:rsid w:val="004F6629"/>
    <w:rsid w:val="004F72E9"/>
    <w:rsid w:val="005022A8"/>
    <w:rsid w:val="00504596"/>
    <w:rsid w:val="00504A00"/>
    <w:rsid w:val="005064E8"/>
    <w:rsid w:val="00507AE7"/>
    <w:rsid w:val="00510645"/>
    <w:rsid w:val="00510CB6"/>
    <w:rsid w:val="00511A9D"/>
    <w:rsid w:val="00515537"/>
    <w:rsid w:val="005159C8"/>
    <w:rsid w:val="00516E3A"/>
    <w:rsid w:val="0052130F"/>
    <w:rsid w:val="005222BC"/>
    <w:rsid w:val="005237D5"/>
    <w:rsid w:val="005251A5"/>
    <w:rsid w:val="005253FF"/>
    <w:rsid w:val="005254A9"/>
    <w:rsid w:val="005259D0"/>
    <w:rsid w:val="00525C8C"/>
    <w:rsid w:val="005268F0"/>
    <w:rsid w:val="00527593"/>
    <w:rsid w:val="005303F5"/>
    <w:rsid w:val="005309DB"/>
    <w:rsid w:val="00532F19"/>
    <w:rsid w:val="0053322C"/>
    <w:rsid w:val="005336DE"/>
    <w:rsid w:val="005352DC"/>
    <w:rsid w:val="00535C49"/>
    <w:rsid w:val="00541CE3"/>
    <w:rsid w:val="0054261B"/>
    <w:rsid w:val="00542F46"/>
    <w:rsid w:val="00543235"/>
    <w:rsid w:val="005442A3"/>
    <w:rsid w:val="0054477D"/>
    <w:rsid w:val="00545212"/>
    <w:rsid w:val="00545970"/>
    <w:rsid w:val="005467B3"/>
    <w:rsid w:val="00550D63"/>
    <w:rsid w:val="0055110E"/>
    <w:rsid w:val="005518B7"/>
    <w:rsid w:val="005519F4"/>
    <w:rsid w:val="00561006"/>
    <w:rsid w:val="00561BE0"/>
    <w:rsid w:val="0056644C"/>
    <w:rsid w:val="00567594"/>
    <w:rsid w:val="005716A7"/>
    <w:rsid w:val="00572173"/>
    <w:rsid w:val="00573840"/>
    <w:rsid w:val="00575F0C"/>
    <w:rsid w:val="00576D33"/>
    <w:rsid w:val="00577FCF"/>
    <w:rsid w:val="005811DE"/>
    <w:rsid w:val="005839F1"/>
    <w:rsid w:val="00591405"/>
    <w:rsid w:val="005914E6"/>
    <w:rsid w:val="00592F3F"/>
    <w:rsid w:val="00594EF7"/>
    <w:rsid w:val="00597628"/>
    <w:rsid w:val="005976F8"/>
    <w:rsid w:val="005A0D92"/>
    <w:rsid w:val="005A15DB"/>
    <w:rsid w:val="005A2721"/>
    <w:rsid w:val="005A31B4"/>
    <w:rsid w:val="005A439A"/>
    <w:rsid w:val="005A47F2"/>
    <w:rsid w:val="005A4E02"/>
    <w:rsid w:val="005A5398"/>
    <w:rsid w:val="005A60D8"/>
    <w:rsid w:val="005A76F4"/>
    <w:rsid w:val="005B0FD7"/>
    <w:rsid w:val="005B232C"/>
    <w:rsid w:val="005B2808"/>
    <w:rsid w:val="005B2878"/>
    <w:rsid w:val="005B2C09"/>
    <w:rsid w:val="005B32FE"/>
    <w:rsid w:val="005B4005"/>
    <w:rsid w:val="005B61D6"/>
    <w:rsid w:val="005B7205"/>
    <w:rsid w:val="005B7C8E"/>
    <w:rsid w:val="005C059C"/>
    <w:rsid w:val="005C2430"/>
    <w:rsid w:val="005C4B18"/>
    <w:rsid w:val="005D0233"/>
    <w:rsid w:val="005D0E01"/>
    <w:rsid w:val="005D1970"/>
    <w:rsid w:val="005D1988"/>
    <w:rsid w:val="005D2319"/>
    <w:rsid w:val="005D240E"/>
    <w:rsid w:val="005D4A04"/>
    <w:rsid w:val="005D7BF7"/>
    <w:rsid w:val="005E03D1"/>
    <w:rsid w:val="005E08C0"/>
    <w:rsid w:val="005E12B0"/>
    <w:rsid w:val="005E312A"/>
    <w:rsid w:val="005E384F"/>
    <w:rsid w:val="005E38FC"/>
    <w:rsid w:val="005E6F24"/>
    <w:rsid w:val="005E7557"/>
    <w:rsid w:val="005F19EE"/>
    <w:rsid w:val="00601CBF"/>
    <w:rsid w:val="006041A2"/>
    <w:rsid w:val="00606043"/>
    <w:rsid w:val="00607033"/>
    <w:rsid w:val="00610626"/>
    <w:rsid w:val="00610FE2"/>
    <w:rsid w:val="00612120"/>
    <w:rsid w:val="0061354A"/>
    <w:rsid w:val="006148BD"/>
    <w:rsid w:val="006159BE"/>
    <w:rsid w:val="00616DF8"/>
    <w:rsid w:val="006207A3"/>
    <w:rsid w:val="006234BA"/>
    <w:rsid w:val="006247C5"/>
    <w:rsid w:val="00627B88"/>
    <w:rsid w:val="0063079C"/>
    <w:rsid w:val="0063094C"/>
    <w:rsid w:val="00630B0F"/>
    <w:rsid w:val="00631C1A"/>
    <w:rsid w:val="006335E6"/>
    <w:rsid w:val="00633B71"/>
    <w:rsid w:val="00633CD3"/>
    <w:rsid w:val="0063652B"/>
    <w:rsid w:val="00641F5F"/>
    <w:rsid w:val="00644CEE"/>
    <w:rsid w:val="00645651"/>
    <w:rsid w:val="00650B2B"/>
    <w:rsid w:val="006514DF"/>
    <w:rsid w:val="00651ABD"/>
    <w:rsid w:val="00653191"/>
    <w:rsid w:val="00656B88"/>
    <w:rsid w:val="00661031"/>
    <w:rsid w:val="006627A5"/>
    <w:rsid w:val="006645DC"/>
    <w:rsid w:val="006650D3"/>
    <w:rsid w:val="006654BC"/>
    <w:rsid w:val="00665BC1"/>
    <w:rsid w:val="00665FD0"/>
    <w:rsid w:val="00670AF8"/>
    <w:rsid w:val="00671022"/>
    <w:rsid w:val="00675A5F"/>
    <w:rsid w:val="00676814"/>
    <w:rsid w:val="00680D0B"/>
    <w:rsid w:val="006825C5"/>
    <w:rsid w:val="006827D7"/>
    <w:rsid w:val="00684704"/>
    <w:rsid w:val="00687723"/>
    <w:rsid w:val="00690D68"/>
    <w:rsid w:val="00692452"/>
    <w:rsid w:val="00692DE1"/>
    <w:rsid w:val="00694047"/>
    <w:rsid w:val="006967A0"/>
    <w:rsid w:val="006969E9"/>
    <w:rsid w:val="006975CB"/>
    <w:rsid w:val="006A262C"/>
    <w:rsid w:val="006A2F81"/>
    <w:rsid w:val="006A3141"/>
    <w:rsid w:val="006A415C"/>
    <w:rsid w:val="006A6DC6"/>
    <w:rsid w:val="006A6EF2"/>
    <w:rsid w:val="006B025E"/>
    <w:rsid w:val="006B2296"/>
    <w:rsid w:val="006B29B5"/>
    <w:rsid w:val="006B2F43"/>
    <w:rsid w:val="006B3B22"/>
    <w:rsid w:val="006B4369"/>
    <w:rsid w:val="006B48FC"/>
    <w:rsid w:val="006B64D3"/>
    <w:rsid w:val="006B7ABF"/>
    <w:rsid w:val="006C2E0A"/>
    <w:rsid w:val="006C364E"/>
    <w:rsid w:val="006C42EB"/>
    <w:rsid w:val="006C54AA"/>
    <w:rsid w:val="006D247F"/>
    <w:rsid w:val="006D357E"/>
    <w:rsid w:val="006D43FF"/>
    <w:rsid w:val="006D4416"/>
    <w:rsid w:val="006D7426"/>
    <w:rsid w:val="006E0FD3"/>
    <w:rsid w:val="006E158B"/>
    <w:rsid w:val="006E372B"/>
    <w:rsid w:val="006E3DBF"/>
    <w:rsid w:val="006E3DE6"/>
    <w:rsid w:val="006E4D3A"/>
    <w:rsid w:val="006E4E10"/>
    <w:rsid w:val="006F1789"/>
    <w:rsid w:val="006F290B"/>
    <w:rsid w:val="006F4CC0"/>
    <w:rsid w:val="006F4E56"/>
    <w:rsid w:val="006F5500"/>
    <w:rsid w:val="006F5BEF"/>
    <w:rsid w:val="006F705A"/>
    <w:rsid w:val="00700FC2"/>
    <w:rsid w:val="00701392"/>
    <w:rsid w:val="00701C56"/>
    <w:rsid w:val="00706276"/>
    <w:rsid w:val="00706793"/>
    <w:rsid w:val="00710C10"/>
    <w:rsid w:val="00712537"/>
    <w:rsid w:val="00712AA1"/>
    <w:rsid w:val="0071387D"/>
    <w:rsid w:val="00715699"/>
    <w:rsid w:val="00715B27"/>
    <w:rsid w:val="00715D52"/>
    <w:rsid w:val="00720575"/>
    <w:rsid w:val="00720F91"/>
    <w:rsid w:val="00721459"/>
    <w:rsid w:val="007221B0"/>
    <w:rsid w:val="00722215"/>
    <w:rsid w:val="00723509"/>
    <w:rsid w:val="00724816"/>
    <w:rsid w:val="007257D4"/>
    <w:rsid w:val="007258D6"/>
    <w:rsid w:val="007334E3"/>
    <w:rsid w:val="00733BB7"/>
    <w:rsid w:val="007340B2"/>
    <w:rsid w:val="007359A2"/>
    <w:rsid w:val="00736436"/>
    <w:rsid w:val="00742701"/>
    <w:rsid w:val="007427EA"/>
    <w:rsid w:val="0074370B"/>
    <w:rsid w:val="00743809"/>
    <w:rsid w:val="00744E3F"/>
    <w:rsid w:val="00744F02"/>
    <w:rsid w:val="007506BD"/>
    <w:rsid w:val="00751F30"/>
    <w:rsid w:val="00751F9F"/>
    <w:rsid w:val="007532FB"/>
    <w:rsid w:val="00753996"/>
    <w:rsid w:val="00756047"/>
    <w:rsid w:val="007562E0"/>
    <w:rsid w:val="0075798E"/>
    <w:rsid w:val="00760D0D"/>
    <w:rsid w:val="00761CD0"/>
    <w:rsid w:val="00765076"/>
    <w:rsid w:val="00765944"/>
    <w:rsid w:val="00766A34"/>
    <w:rsid w:val="00766B7F"/>
    <w:rsid w:val="00766FD0"/>
    <w:rsid w:val="007670FB"/>
    <w:rsid w:val="007674FD"/>
    <w:rsid w:val="00770024"/>
    <w:rsid w:val="00770334"/>
    <w:rsid w:val="007709B4"/>
    <w:rsid w:val="007714B2"/>
    <w:rsid w:val="00772330"/>
    <w:rsid w:val="00773B65"/>
    <w:rsid w:val="00776067"/>
    <w:rsid w:val="00776211"/>
    <w:rsid w:val="0077779B"/>
    <w:rsid w:val="00777F7A"/>
    <w:rsid w:val="00780FDC"/>
    <w:rsid w:val="007811FE"/>
    <w:rsid w:val="00784A1F"/>
    <w:rsid w:val="00786927"/>
    <w:rsid w:val="00786C27"/>
    <w:rsid w:val="007879A8"/>
    <w:rsid w:val="00787A20"/>
    <w:rsid w:val="00792FA3"/>
    <w:rsid w:val="007934AD"/>
    <w:rsid w:val="0079417E"/>
    <w:rsid w:val="007945C0"/>
    <w:rsid w:val="0079508B"/>
    <w:rsid w:val="007958D4"/>
    <w:rsid w:val="00796B84"/>
    <w:rsid w:val="007970A8"/>
    <w:rsid w:val="007A0D5A"/>
    <w:rsid w:val="007A3228"/>
    <w:rsid w:val="007A324A"/>
    <w:rsid w:val="007A4BE8"/>
    <w:rsid w:val="007A51CD"/>
    <w:rsid w:val="007A5281"/>
    <w:rsid w:val="007A5439"/>
    <w:rsid w:val="007A6A77"/>
    <w:rsid w:val="007A71CC"/>
    <w:rsid w:val="007B0C2C"/>
    <w:rsid w:val="007B1ED8"/>
    <w:rsid w:val="007B2676"/>
    <w:rsid w:val="007B6DB6"/>
    <w:rsid w:val="007B761D"/>
    <w:rsid w:val="007B79CE"/>
    <w:rsid w:val="007C006B"/>
    <w:rsid w:val="007C1DEB"/>
    <w:rsid w:val="007C3BAB"/>
    <w:rsid w:val="007C46B2"/>
    <w:rsid w:val="007C575A"/>
    <w:rsid w:val="007C6566"/>
    <w:rsid w:val="007D1C86"/>
    <w:rsid w:val="007D2900"/>
    <w:rsid w:val="007D3A54"/>
    <w:rsid w:val="007D52C5"/>
    <w:rsid w:val="007D56D1"/>
    <w:rsid w:val="007D5DFA"/>
    <w:rsid w:val="007D6CF5"/>
    <w:rsid w:val="007D72A6"/>
    <w:rsid w:val="007E2212"/>
    <w:rsid w:val="007E3FD4"/>
    <w:rsid w:val="007E50EF"/>
    <w:rsid w:val="007E77A7"/>
    <w:rsid w:val="007E77ED"/>
    <w:rsid w:val="007F0A4F"/>
    <w:rsid w:val="007F1947"/>
    <w:rsid w:val="007F3BC5"/>
    <w:rsid w:val="007F3DE4"/>
    <w:rsid w:val="007F5252"/>
    <w:rsid w:val="007F5C3A"/>
    <w:rsid w:val="007F6210"/>
    <w:rsid w:val="007F6C7D"/>
    <w:rsid w:val="007F7C7B"/>
    <w:rsid w:val="00801335"/>
    <w:rsid w:val="00803268"/>
    <w:rsid w:val="0080357A"/>
    <w:rsid w:val="00803DFE"/>
    <w:rsid w:val="0080498C"/>
    <w:rsid w:val="00804C00"/>
    <w:rsid w:val="00806969"/>
    <w:rsid w:val="00806DB2"/>
    <w:rsid w:val="00806E66"/>
    <w:rsid w:val="00810C4A"/>
    <w:rsid w:val="00811564"/>
    <w:rsid w:val="00813AC6"/>
    <w:rsid w:val="008148A2"/>
    <w:rsid w:val="008163E2"/>
    <w:rsid w:val="00817193"/>
    <w:rsid w:val="00820A45"/>
    <w:rsid w:val="00821F9E"/>
    <w:rsid w:val="008228A8"/>
    <w:rsid w:val="008231C2"/>
    <w:rsid w:val="008234B2"/>
    <w:rsid w:val="008236CE"/>
    <w:rsid w:val="008238A7"/>
    <w:rsid w:val="00823AF5"/>
    <w:rsid w:val="008252A9"/>
    <w:rsid w:val="00826C83"/>
    <w:rsid w:val="00827489"/>
    <w:rsid w:val="0083158F"/>
    <w:rsid w:val="00832797"/>
    <w:rsid w:val="0083337F"/>
    <w:rsid w:val="00834E1A"/>
    <w:rsid w:val="00840767"/>
    <w:rsid w:val="008437CD"/>
    <w:rsid w:val="00844529"/>
    <w:rsid w:val="00846D7B"/>
    <w:rsid w:val="00846DEE"/>
    <w:rsid w:val="0084758E"/>
    <w:rsid w:val="00847630"/>
    <w:rsid w:val="00847A3D"/>
    <w:rsid w:val="00850BA9"/>
    <w:rsid w:val="00851B2B"/>
    <w:rsid w:val="008526B0"/>
    <w:rsid w:val="00852F98"/>
    <w:rsid w:val="008531B5"/>
    <w:rsid w:val="008536D8"/>
    <w:rsid w:val="00854009"/>
    <w:rsid w:val="00854058"/>
    <w:rsid w:val="00855C2C"/>
    <w:rsid w:val="00855EF6"/>
    <w:rsid w:val="00856E51"/>
    <w:rsid w:val="008601DE"/>
    <w:rsid w:val="00861986"/>
    <w:rsid w:val="008624DC"/>
    <w:rsid w:val="008663CD"/>
    <w:rsid w:val="00871F5A"/>
    <w:rsid w:val="00873142"/>
    <w:rsid w:val="0087345D"/>
    <w:rsid w:val="00874AE7"/>
    <w:rsid w:val="0087514E"/>
    <w:rsid w:val="00877131"/>
    <w:rsid w:val="008771F6"/>
    <w:rsid w:val="0088018B"/>
    <w:rsid w:val="00881A75"/>
    <w:rsid w:val="00882789"/>
    <w:rsid w:val="008843CE"/>
    <w:rsid w:val="0088768B"/>
    <w:rsid w:val="00887B59"/>
    <w:rsid w:val="00892127"/>
    <w:rsid w:val="008961A0"/>
    <w:rsid w:val="008A038E"/>
    <w:rsid w:val="008A130B"/>
    <w:rsid w:val="008A31C1"/>
    <w:rsid w:val="008A3523"/>
    <w:rsid w:val="008A3C4A"/>
    <w:rsid w:val="008A4E8A"/>
    <w:rsid w:val="008A4EA2"/>
    <w:rsid w:val="008A77C2"/>
    <w:rsid w:val="008A7F53"/>
    <w:rsid w:val="008B0CF0"/>
    <w:rsid w:val="008B476D"/>
    <w:rsid w:val="008B478E"/>
    <w:rsid w:val="008B5EF0"/>
    <w:rsid w:val="008B62FB"/>
    <w:rsid w:val="008C00F7"/>
    <w:rsid w:val="008C0524"/>
    <w:rsid w:val="008C192D"/>
    <w:rsid w:val="008C1F4B"/>
    <w:rsid w:val="008C3135"/>
    <w:rsid w:val="008C3FA8"/>
    <w:rsid w:val="008C4FB7"/>
    <w:rsid w:val="008C5F71"/>
    <w:rsid w:val="008D18B9"/>
    <w:rsid w:val="008D3773"/>
    <w:rsid w:val="008D3BFE"/>
    <w:rsid w:val="008D40DD"/>
    <w:rsid w:val="008D6912"/>
    <w:rsid w:val="008D7910"/>
    <w:rsid w:val="008E0B37"/>
    <w:rsid w:val="008E176C"/>
    <w:rsid w:val="008E213B"/>
    <w:rsid w:val="008E2902"/>
    <w:rsid w:val="008E2B25"/>
    <w:rsid w:val="008E2CD6"/>
    <w:rsid w:val="008E3978"/>
    <w:rsid w:val="008E4589"/>
    <w:rsid w:val="008F339D"/>
    <w:rsid w:val="008F33B1"/>
    <w:rsid w:val="008F3938"/>
    <w:rsid w:val="00901FB0"/>
    <w:rsid w:val="009028F6"/>
    <w:rsid w:val="00903A8C"/>
    <w:rsid w:val="00904095"/>
    <w:rsid w:val="00904F84"/>
    <w:rsid w:val="00906507"/>
    <w:rsid w:val="009110D4"/>
    <w:rsid w:val="00912F69"/>
    <w:rsid w:val="009141E9"/>
    <w:rsid w:val="00916AA3"/>
    <w:rsid w:val="009211BF"/>
    <w:rsid w:val="00921C03"/>
    <w:rsid w:val="00925B5C"/>
    <w:rsid w:val="00926837"/>
    <w:rsid w:val="00927A40"/>
    <w:rsid w:val="00931765"/>
    <w:rsid w:val="00932C88"/>
    <w:rsid w:val="00935FD9"/>
    <w:rsid w:val="009366B8"/>
    <w:rsid w:val="009429B4"/>
    <w:rsid w:val="0094330F"/>
    <w:rsid w:val="0094462B"/>
    <w:rsid w:val="009458F5"/>
    <w:rsid w:val="00946B9D"/>
    <w:rsid w:val="009471BA"/>
    <w:rsid w:val="00950A61"/>
    <w:rsid w:val="0095127D"/>
    <w:rsid w:val="0095134F"/>
    <w:rsid w:val="00951DA4"/>
    <w:rsid w:val="0095278C"/>
    <w:rsid w:val="00955AEA"/>
    <w:rsid w:val="00956AC6"/>
    <w:rsid w:val="00961C8A"/>
    <w:rsid w:val="0096277B"/>
    <w:rsid w:val="009633D6"/>
    <w:rsid w:val="009639F7"/>
    <w:rsid w:val="00963CE0"/>
    <w:rsid w:val="009653A3"/>
    <w:rsid w:val="0097151A"/>
    <w:rsid w:val="009719EE"/>
    <w:rsid w:val="00977528"/>
    <w:rsid w:val="00980A20"/>
    <w:rsid w:val="00981BA3"/>
    <w:rsid w:val="00983A35"/>
    <w:rsid w:val="00984D6A"/>
    <w:rsid w:val="009861FB"/>
    <w:rsid w:val="00986237"/>
    <w:rsid w:val="00987D9F"/>
    <w:rsid w:val="00990862"/>
    <w:rsid w:val="00991672"/>
    <w:rsid w:val="009918F0"/>
    <w:rsid w:val="00991CBA"/>
    <w:rsid w:val="00993B4A"/>
    <w:rsid w:val="00995D21"/>
    <w:rsid w:val="009A0A66"/>
    <w:rsid w:val="009A44A6"/>
    <w:rsid w:val="009A4FDA"/>
    <w:rsid w:val="009A572F"/>
    <w:rsid w:val="009B01A2"/>
    <w:rsid w:val="009B0F39"/>
    <w:rsid w:val="009B49EC"/>
    <w:rsid w:val="009B59E3"/>
    <w:rsid w:val="009B7C5C"/>
    <w:rsid w:val="009C211E"/>
    <w:rsid w:val="009C2129"/>
    <w:rsid w:val="009C2DD9"/>
    <w:rsid w:val="009C3961"/>
    <w:rsid w:val="009C399A"/>
    <w:rsid w:val="009C51C6"/>
    <w:rsid w:val="009C63EF"/>
    <w:rsid w:val="009C6A24"/>
    <w:rsid w:val="009C71C3"/>
    <w:rsid w:val="009C7335"/>
    <w:rsid w:val="009C7E26"/>
    <w:rsid w:val="009D06EC"/>
    <w:rsid w:val="009D09C2"/>
    <w:rsid w:val="009D0F2C"/>
    <w:rsid w:val="009D0FA2"/>
    <w:rsid w:val="009D10FF"/>
    <w:rsid w:val="009D20DF"/>
    <w:rsid w:val="009D3069"/>
    <w:rsid w:val="009D3CD0"/>
    <w:rsid w:val="009D4E7E"/>
    <w:rsid w:val="009D544F"/>
    <w:rsid w:val="009D60C0"/>
    <w:rsid w:val="009D650C"/>
    <w:rsid w:val="009D721D"/>
    <w:rsid w:val="009D74E7"/>
    <w:rsid w:val="009E0935"/>
    <w:rsid w:val="009E0FA3"/>
    <w:rsid w:val="009E129E"/>
    <w:rsid w:val="009E305E"/>
    <w:rsid w:val="009E5A2F"/>
    <w:rsid w:val="009F0C9A"/>
    <w:rsid w:val="009F21BC"/>
    <w:rsid w:val="009F3DC2"/>
    <w:rsid w:val="009F6F27"/>
    <w:rsid w:val="009F71DB"/>
    <w:rsid w:val="00A00406"/>
    <w:rsid w:val="00A00F01"/>
    <w:rsid w:val="00A0218C"/>
    <w:rsid w:val="00A02DBB"/>
    <w:rsid w:val="00A044FF"/>
    <w:rsid w:val="00A053FC"/>
    <w:rsid w:val="00A0762A"/>
    <w:rsid w:val="00A07BFF"/>
    <w:rsid w:val="00A11B90"/>
    <w:rsid w:val="00A124C5"/>
    <w:rsid w:val="00A13A49"/>
    <w:rsid w:val="00A168CC"/>
    <w:rsid w:val="00A17EE0"/>
    <w:rsid w:val="00A20949"/>
    <w:rsid w:val="00A22644"/>
    <w:rsid w:val="00A2464D"/>
    <w:rsid w:val="00A260AF"/>
    <w:rsid w:val="00A27235"/>
    <w:rsid w:val="00A32030"/>
    <w:rsid w:val="00A32D08"/>
    <w:rsid w:val="00A44D96"/>
    <w:rsid w:val="00A51092"/>
    <w:rsid w:val="00A52662"/>
    <w:rsid w:val="00A52670"/>
    <w:rsid w:val="00A54193"/>
    <w:rsid w:val="00A5554D"/>
    <w:rsid w:val="00A612ED"/>
    <w:rsid w:val="00A63A86"/>
    <w:rsid w:val="00A640A9"/>
    <w:rsid w:val="00A64753"/>
    <w:rsid w:val="00A66CA2"/>
    <w:rsid w:val="00A703E3"/>
    <w:rsid w:val="00A7070D"/>
    <w:rsid w:val="00A71964"/>
    <w:rsid w:val="00A724EA"/>
    <w:rsid w:val="00A73FE3"/>
    <w:rsid w:val="00A74D81"/>
    <w:rsid w:val="00A75005"/>
    <w:rsid w:val="00A75FD4"/>
    <w:rsid w:val="00A81EBD"/>
    <w:rsid w:val="00A82B6C"/>
    <w:rsid w:val="00A8389B"/>
    <w:rsid w:val="00A83CCA"/>
    <w:rsid w:val="00A85CC7"/>
    <w:rsid w:val="00A8703A"/>
    <w:rsid w:val="00A9102F"/>
    <w:rsid w:val="00A91BD0"/>
    <w:rsid w:val="00A9307C"/>
    <w:rsid w:val="00A940C1"/>
    <w:rsid w:val="00A94BE9"/>
    <w:rsid w:val="00A96A8B"/>
    <w:rsid w:val="00A974A1"/>
    <w:rsid w:val="00AA22B1"/>
    <w:rsid w:val="00AA5C0D"/>
    <w:rsid w:val="00AA74BB"/>
    <w:rsid w:val="00AB0583"/>
    <w:rsid w:val="00AB0DCD"/>
    <w:rsid w:val="00AB1896"/>
    <w:rsid w:val="00AB18C2"/>
    <w:rsid w:val="00AB217F"/>
    <w:rsid w:val="00AB4227"/>
    <w:rsid w:val="00AB4770"/>
    <w:rsid w:val="00AB632C"/>
    <w:rsid w:val="00AC0F06"/>
    <w:rsid w:val="00AC108A"/>
    <w:rsid w:val="00AC5E46"/>
    <w:rsid w:val="00AC7519"/>
    <w:rsid w:val="00AD11BF"/>
    <w:rsid w:val="00AD1D58"/>
    <w:rsid w:val="00AD20EA"/>
    <w:rsid w:val="00AD34FC"/>
    <w:rsid w:val="00AD3BA5"/>
    <w:rsid w:val="00AD7920"/>
    <w:rsid w:val="00AE168F"/>
    <w:rsid w:val="00AE3E97"/>
    <w:rsid w:val="00AE4511"/>
    <w:rsid w:val="00AE4C24"/>
    <w:rsid w:val="00AE4C52"/>
    <w:rsid w:val="00AE6D91"/>
    <w:rsid w:val="00AF0A1F"/>
    <w:rsid w:val="00AF2099"/>
    <w:rsid w:val="00AF322D"/>
    <w:rsid w:val="00AF4320"/>
    <w:rsid w:val="00AF6C30"/>
    <w:rsid w:val="00AF7EAA"/>
    <w:rsid w:val="00B00612"/>
    <w:rsid w:val="00B026FB"/>
    <w:rsid w:val="00B03263"/>
    <w:rsid w:val="00B05B7C"/>
    <w:rsid w:val="00B06794"/>
    <w:rsid w:val="00B12CF9"/>
    <w:rsid w:val="00B12F04"/>
    <w:rsid w:val="00B12F43"/>
    <w:rsid w:val="00B21A4C"/>
    <w:rsid w:val="00B22E18"/>
    <w:rsid w:val="00B242D8"/>
    <w:rsid w:val="00B249C3"/>
    <w:rsid w:val="00B31A8A"/>
    <w:rsid w:val="00B32D9C"/>
    <w:rsid w:val="00B36F02"/>
    <w:rsid w:val="00B40FE2"/>
    <w:rsid w:val="00B43A4B"/>
    <w:rsid w:val="00B44B39"/>
    <w:rsid w:val="00B46507"/>
    <w:rsid w:val="00B46C81"/>
    <w:rsid w:val="00B47C6A"/>
    <w:rsid w:val="00B524CC"/>
    <w:rsid w:val="00B60C3D"/>
    <w:rsid w:val="00B65F46"/>
    <w:rsid w:val="00B705D6"/>
    <w:rsid w:val="00B7398F"/>
    <w:rsid w:val="00B75541"/>
    <w:rsid w:val="00B755DC"/>
    <w:rsid w:val="00B76458"/>
    <w:rsid w:val="00B80644"/>
    <w:rsid w:val="00B80817"/>
    <w:rsid w:val="00B81338"/>
    <w:rsid w:val="00B81903"/>
    <w:rsid w:val="00B823E2"/>
    <w:rsid w:val="00B8267B"/>
    <w:rsid w:val="00B843B3"/>
    <w:rsid w:val="00B84508"/>
    <w:rsid w:val="00B85020"/>
    <w:rsid w:val="00B90FAC"/>
    <w:rsid w:val="00B92A1A"/>
    <w:rsid w:val="00B93299"/>
    <w:rsid w:val="00B9434E"/>
    <w:rsid w:val="00B947D7"/>
    <w:rsid w:val="00B953E3"/>
    <w:rsid w:val="00B95B1E"/>
    <w:rsid w:val="00B976A3"/>
    <w:rsid w:val="00BA37A0"/>
    <w:rsid w:val="00BA56DD"/>
    <w:rsid w:val="00BA5AFF"/>
    <w:rsid w:val="00BA627E"/>
    <w:rsid w:val="00BB10D9"/>
    <w:rsid w:val="00BB3F31"/>
    <w:rsid w:val="00BB414A"/>
    <w:rsid w:val="00BB4341"/>
    <w:rsid w:val="00BB555E"/>
    <w:rsid w:val="00BC03F1"/>
    <w:rsid w:val="00BC0D42"/>
    <w:rsid w:val="00BC1D8C"/>
    <w:rsid w:val="00BC41CE"/>
    <w:rsid w:val="00BC4622"/>
    <w:rsid w:val="00BC4B2A"/>
    <w:rsid w:val="00BC4B4D"/>
    <w:rsid w:val="00BC650B"/>
    <w:rsid w:val="00BC696E"/>
    <w:rsid w:val="00BC71D2"/>
    <w:rsid w:val="00BD085C"/>
    <w:rsid w:val="00BD1FFB"/>
    <w:rsid w:val="00BD420A"/>
    <w:rsid w:val="00BD4F05"/>
    <w:rsid w:val="00BD5F6F"/>
    <w:rsid w:val="00BD7821"/>
    <w:rsid w:val="00BE02BE"/>
    <w:rsid w:val="00BE0B75"/>
    <w:rsid w:val="00BE0F58"/>
    <w:rsid w:val="00BE1B91"/>
    <w:rsid w:val="00BE22FF"/>
    <w:rsid w:val="00BE275A"/>
    <w:rsid w:val="00BF130A"/>
    <w:rsid w:val="00BF354D"/>
    <w:rsid w:val="00BF35CC"/>
    <w:rsid w:val="00BF4836"/>
    <w:rsid w:val="00BF4D47"/>
    <w:rsid w:val="00C00BDA"/>
    <w:rsid w:val="00C05D35"/>
    <w:rsid w:val="00C07097"/>
    <w:rsid w:val="00C07262"/>
    <w:rsid w:val="00C078EA"/>
    <w:rsid w:val="00C10360"/>
    <w:rsid w:val="00C10730"/>
    <w:rsid w:val="00C13717"/>
    <w:rsid w:val="00C205E1"/>
    <w:rsid w:val="00C217DB"/>
    <w:rsid w:val="00C2181E"/>
    <w:rsid w:val="00C222CC"/>
    <w:rsid w:val="00C2345D"/>
    <w:rsid w:val="00C23493"/>
    <w:rsid w:val="00C24403"/>
    <w:rsid w:val="00C24A16"/>
    <w:rsid w:val="00C24FE0"/>
    <w:rsid w:val="00C2589F"/>
    <w:rsid w:val="00C25E05"/>
    <w:rsid w:val="00C343B3"/>
    <w:rsid w:val="00C3718B"/>
    <w:rsid w:val="00C37767"/>
    <w:rsid w:val="00C43EA4"/>
    <w:rsid w:val="00C503E3"/>
    <w:rsid w:val="00C51CAC"/>
    <w:rsid w:val="00C52154"/>
    <w:rsid w:val="00C55C26"/>
    <w:rsid w:val="00C56C17"/>
    <w:rsid w:val="00C5785E"/>
    <w:rsid w:val="00C578FC"/>
    <w:rsid w:val="00C57C40"/>
    <w:rsid w:val="00C60725"/>
    <w:rsid w:val="00C60AD3"/>
    <w:rsid w:val="00C62B39"/>
    <w:rsid w:val="00C63388"/>
    <w:rsid w:val="00C66551"/>
    <w:rsid w:val="00C66CC4"/>
    <w:rsid w:val="00C66CF5"/>
    <w:rsid w:val="00C74621"/>
    <w:rsid w:val="00C74C02"/>
    <w:rsid w:val="00C74E95"/>
    <w:rsid w:val="00C75659"/>
    <w:rsid w:val="00C758C0"/>
    <w:rsid w:val="00C76234"/>
    <w:rsid w:val="00C762E7"/>
    <w:rsid w:val="00C80C46"/>
    <w:rsid w:val="00C81B8A"/>
    <w:rsid w:val="00C82230"/>
    <w:rsid w:val="00C8265A"/>
    <w:rsid w:val="00C82A62"/>
    <w:rsid w:val="00C82F2D"/>
    <w:rsid w:val="00C8425A"/>
    <w:rsid w:val="00C84579"/>
    <w:rsid w:val="00C84EBB"/>
    <w:rsid w:val="00C866D7"/>
    <w:rsid w:val="00C912F7"/>
    <w:rsid w:val="00C956E6"/>
    <w:rsid w:val="00C973FA"/>
    <w:rsid w:val="00C97BD0"/>
    <w:rsid w:val="00CA0688"/>
    <w:rsid w:val="00CA1642"/>
    <w:rsid w:val="00CA37FC"/>
    <w:rsid w:val="00CA4351"/>
    <w:rsid w:val="00CA4BF1"/>
    <w:rsid w:val="00CA4E10"/>
    <w:rsid w:val="00CA5A52"/>
    <w:rsid w:val="00CB0AB8"/>
    <w:rsid w:val="00CB17AF"/>
    <w:rsid w:val="00CB337A"/>
    <w:rsid w:val="00CB3CAC"/>
    <w:rsid w:val="00CB5203"/>
    <w:rsid w:val="00CB6C64"/>
    <w:rsid w:val="00CC3CA3"/>
    <w:rsid w:val="00CC4161"/>
    <w:rsid w:val="00CC4F25"/>
    <w:rsid w:val="00CC551F"/>
    <w:rsid w:val="00CC577A"/>
    <w:rsid w:val="00CC5E79"/>
    <w:rsid w:val="00CC70E7"/>
    <w:rsid w:val="00CC7926"/>
    <w:rsid w:val="00CD07D3"/>
    <w:rsid w:val="00CD09B0"/>
    <w:rsid w:val="00CD0E3B"/>
    <w:rsid w:val="00CD1451"/>
    <w:rsid w:val="00CD2008"/>
    <w:rsid w:val="00CD2F63"/>
    <w:rsid w:val="00CD5CBB"/>
    <w:rsid w:val="00CE1E07"/>
    <w:rsid w:val="00CE3FD0"/>
    <w:rsid w:val="00CE467D"/>
    <w:rsid w:val="00CE5078"/>
    <w:rsid w:val="00CE5384"/>
    <w:rsid w:val="00CE58B6"/>
    <w:rsid w:val="00CE5C31"/>
    <w:rsid w:val="00CE72F4"/>
    <w:rsid w:val="00CE7FEC"/>
    <w:rsid w:val="00CF0E14"/>
    <w:rsid w:val="00CF15BA"/>
    <w:rsid w:val="00CF2E54"/>
    <w:rsid w:val="00CF366D"/>
    <w:rsid w:val="00CF6160"/>
    <w:rsid w:val="00CF6DD2"/>
    <w:rsid w:val="00CF7171"/>
    <w:rsid w:val="00D0132D"/>
    <w:rsid w:val="00D01ED2"/>
    <w:rsid w:val="00D045F2"/>
    <w:rsid w:val="00D0494B"/>
    <w:rsid w:val="00D07E76"/>
    <w:rsid w:val="00D132F5"/>
    <w:rsid w:val="00D13A17"/>
    <w:rsid w:val="00D13CF6"/>
    <w:rsid w:val="00D16BA8"/>
    <w:rsid w:val="00D17E3B"/>
    <w:rsid w:val="00D2009E"/>
    <w:rsid w:val="00D20C41"/>
    <w:rsid w:val="00D24A8E"/>
    <w:rsid w:val="00D25EE6"/>
    <w:rsid w:val="00D25F1E"/>
    <w:rsid w:val="00D31A60"/>
    <w:rsid w:val="00D34158"/>
    <w:rsid w:val="00D34604"/>
    <w:rsid w:val="00D3472D"/>
    <w:rsid w:val="00D348D1"/>
    <w:rsid w:val="00D35313"/>
    <w:rsid w:val="00D35A4A"/>
    <w:rsid w:val="00D3670C"/>
    <w:rsid w:val="00D376A6"/>
    <w:rsid w:val="00D379F9"/>
    <w:rsid w:val="00D41CB0"/>
    <w:rsid w:val="00D428D7"/>
    <w:rsid w:val="00D44B58"/>
    <w:rsid w:val="00D46886"/>
    <w:rsid w:val="00D5020C"/>
    <w:rsid w:val="00D5276C"/>
    <w:rsid w:val="00D5471E"/>
    <w:rsid w:val="00D5619F"/>
    <w:rsid w:val="00D561B8"/>
    <w:rsid w:val="00D56972"/>
    <w:rsid w:val="00D570E8"/>
    <w:rsid w:val="00D61A0F"/>
    <w:rsid w:val="00D62BEA"/>
    <w:rsid w:val="00D636DC"/>
    <w:rsid w:val="00D6432B"/>
    <w:rsid w:val="00D66B52"/>
    <w:rsid w:val="00D72359"/>
    <w:rsid w:val="00D73891"/>
    <w:rsid w:val="00D740A0"/>
    <w:rsid w:val="00D753BB"/>
    <w:rsid w:val="00D76EAC"/>
    <w:rsid w:val="00D779D6"/>
    <w:rsid w:val="00D80FC4"/>
    <w:rsid w:val="00D819D4"/>
    <w:rsid w:val="00D83696"/>
    <w:rsid w:val="00D84F9C"/>
    <w:rsid w:val="00D84FBF"/>
    <w:rsid w:val="00D86816"/>
    <w:rsid w:val="00D869C3"/>
    <w:rsid w:val="00D87356"/>
    <w:rsid w:val="00D9108C"/>
    <w:rsid w:val="00D9349F"/>
    <w:rsid w:val="00D93CC9"/>
    <w:rsid w:val="00D94755"/>
    <w:rsid w:val="00D968D3"/>
    <w:rsid w:val="00D96943"/>
    <w:rsid w:val="00DA344E"/>
    <w:rsid w:val="00DA361F"/>
    <w:rsid w:val="00DA3E7A"/>
    <w:rsid w:val="00DA4571"/>
    <w:rsid w:val="00DA6077"/>
    <w:rsid w:val="00DA60AF"/>
    <w:rsid w:val="00DA76C5"/>
    <w:rsid w:val="00DA77BE"/>
    <w:rsid w:val="00DB020E"/>
    <w:rsid w:val="00DB0C7D"/>
    <w:rsid w:val="00DB16FE"/>
    <w:rsid w:val="00DB2B50"/>
    <w:rsid w:val="00DB4D26"/>
    <w:rsid w:val="00DB4FE3"/>
    <w:rsid w:val="00DB5C03"/>
    <w:rsid w:val="00DC00EB"/>
    <w:rsid w:val="00DC1CE5"/>
    <w:rsid w:val="00DC26C3"/>
    <w:rsid w:val="00DC27B0"/>
    <w:rsid w:val="00DC423F"/>
    <w:rsid w:val="00DC4A96"/>
    <w:rsid w:val="00DD2207"/>
    <w:rsid w:val="00DD2F01"/>
    <w:rsid w:val="00DD3B80"/>
    <w:rsid w:val="00DD487F"/>
    <w:rsid w:val="00DE3257"/>
    <w:rsid w:val="00DE6EF6"/>
    <w:rsid w:val="00DF034B"/>
    <w:rsid w:val="00DF16E9"/>
    <w:rsid w:val="00DF1E77"/>
    <w:rsid w:val="00DF24A0"/>
    <w:rsid w:val="00DF3CBB"/>
    <w:rsid w:val="00DF402B"/>
    <w:rsid w:val="00DF7F40"/>
    <w:rsid w:val="00E02474"/>
    <w:rsid w:val="00E04169"/>
    <w:rsid w:val="00E0629A"/>
    <w:rsid w:val="00E077B3"/>
    <w:rsid w:val="00E10B0D"/>
    <w:rsid w:val="00E12388"/>
    <w:rsid w:val="00E1344D"/>
    <w:rsid w:val="00E1565F"/>
    <w:rsid w:val="00E15F01"/>
    <w:rsid w:val="00E168B0"/>
    <w:rsid w:val="00E16945"/>
    <w:rsid w:val="00E21902"/>
    <w:rsid w:val="00E24499"/>
    <w:rsid w:val="00E26245"/>
    <w:rsid w:val="00E30A4D"/>
    <w:rsid w:val="00E314D2"/>
    <w:rsid w:val="00E32121"/>
    <w:rsid w:val="00E322A5"/>
    <w:rsid w:val="00E341A3"/>
    <w:rsid w:val="00E345B3"/>
    <w:rsid w:val="00E34BF0"/>
    <w:rsid w:val="00E35564"/>
    <w:rsid w:val="00E35617"/>
    <w:rsid w:val="00E36451"/>
    <w:rsid w:val="00E368AF"/>
    <w:rsid w:val="00E36A1B"/>
    <w:rsid w:val="00E37454"/>
    <w:rsid w:val="00E40FD9"/>
    <w:rsid w:val="00E46893"/>
    <w:rsid w:val="00E474ED"/>
    <w:rsid w:val="00E514B7"/>
    <w:rsid w:val="00E52644"/>
    <w:rsid w:val="00E5492F"/>
    <w:rsid w:val="00E57AFF"/>
    <w:rsid w:val="00E60501"/>
    <w:rsid w:val="00E62E8A"/>
    <w:rsid w:val="00E630DF"/>
    <w:rsid w:val="00E64ADB"/>
    <w:rsid w:val="00E67590"/>
    <w:rsid w:val="00E70DA9"/>
    <w:rsid w:val="00E73AE6"/>
    <w:rsid w:val="00E829ED"/>
    <w:rsid w:val="00E833B3"/>
    <w:rsid w:val="00E839BE"/>
    <w:rsid w:val="00E83D45"/>
    <w:rsid w:val="00E84573"/>
    <w:rsid w:val="00E86506"/>
    <w:rsid w:val="00E870E6"/>
    <w:rsid w:val="00E87108"/>
    <w:rsid w:val="00E9181E"/>
    <w:rsid w:val="00E92BE3"/>
    <w:rsid w:val="00E93BD6"/>
    <w:rsid w:val="00E9657C"/>
    <w:rsid w:val="00E965C4"/>
    <w:rsid w:val="00E97135"/>
    <w:rsid w:val="00E971EF"/>
    <w:rsid w:val="00E97928"/>
    <w:rsid w:val="00EA07CF"/>
    <w:rsid w:val="00EA1FB6"/>
    <w:rsid w:val="00EA2310"/>
    <w:rsid w:val="00EA267E"/>
    <w:rsid w:val="00EA49A2"/>
    <w:rsid w:val="00EA4F41"/>
    <w:rsid w:val="00EA641F"/>
    <w:rsid w:val="00EA6DD1"/>
    <w:rsid w:val="00EA71BA"/>
    <w:rsid w:val="00EB044D"/>
    <w:rsid w:val="00EB06EA"/>
    <w:rsid w:val="00EB0D2F"/>
    <w:rsid w:val="00EB5569"/>
    <w:rsid w:val="00EB575F"/>
    <w:rsid w:val="00EB7B7E"/>
    <w:rsid w:val="00EC2560"/>
    <w:rsid w:val="00EC3003"/>
    <w:rsid w:val="00EC444A"/>
    <w:rsid w:val="00EC52D0"/>
    <w:rsid w:val="00EC5DCC"/>
    <w:rsid w:val="00EC788F"/>
    <w:rsid w:val="00ED135F"/>
    <w:rsid w:val="00ED336E"/>
    <w:rsid w:val="00ED376D"/>
    <w:rsid w:val="00ED6795"/>
    <w:rsid w:val="00ED740E"/>
    <w:rsid w:val="00ED7F36"/>
    <w:rsid w:val="00EE01AA"/>
    <w:rsid w:val="00EE0E2B"/>
    <w:rsid w:val="00EE2CD4"/>
    <w:rsid w:val="00EE3DC3"/>
    <w:rsid w:val="00EF08F1"/>
    <w:rsid w:val="00EF1544"/>
    <w:rsid w:val="00EF2387"/>
    <w:rsid w:val="00EF5F39"/>
    <w:rsid w:val="00EF6538"/>
    <w:rsid w:val="00F029B6"/>
    <w:rsid w:val="00F123BD"/>
    <w:rsid w:val="00F1467F"/>
    <w:rsid w:val="00F15986"/>
    <w:rsid w:val="00F16F4F"/>
    <w:rsid w:val="00F209F5"/>
    <w:rsid w:val="00F21462"/>
    <w:rsid w:val="00F26AF2"/>
    <w:rsid w:val="00F27444"/>
    <w:rsid w:val="00F307DC"/>
    <w:rsid w:val="00F31333"/>
    <w:rsid w:val="00F34351"/>
    <w:rsid w:val="00F37C43"/>
    <w:rsid w:val="00F42DD4"/>
    <w:rsid w:val="00F43B27"/>
    <w:rsid w:val="00F45245"/>
    <w:rsid w:val="00F4664A"/>
    <w:rsid w:val="00F47007"/>
    <w:rsid w:val="00F476FD"/>
    <w:rsid w:val="00F47868"/>
    <w:rsid w:val="00F5070E"/>
    <w:rsid w:val="00F508CA"/>
    <w:rsid w:val="00F52062"/>
    <w:rsid w:val="00F5226A"/>
    <w:rsid w:val="00F526CF"/>
    <w:rsid w:val="00F52EA0"/>
    <w:rsid w:val="00F57BCB"/>
    <w:rsid w:val="00F60E87"/>
    <w:rsid w:val="00F61CD6"/>
    <w:rsid w:val="00F6224E"/>
    <w:rsid w:val="00F62EA5"/>
    <w:rsid w:val="00F64668"/>
    <w:rsid w:val="00F6493C"/>
    <w:rsid w:val="00F72009"/>
    <w:rsid w:val="00F7250F"/>
    <w:rsid w:val="00F746E1"/>
    <w:rsid w:val="00F77D21"/>
    <w:rsid w:val="00F80330"/>
    <w:rsid w:val="00F80D16"/>
    <w:rsid w:val="00F80D60"/>
    <w:rsid w:val="00F810B4"/>
    <w:rsid w:val="00F83115"/>
    <w:rsid w:val="00F837B8"/>
    <w:rsid w:val="00F8451A"/>
    <w:rsid w:val="00F86733"/>
    <w:rsid w:val="00F90200"/>
    <w:rsid w:val="00F903C0"/>
    <w:rsid w:val="00F91785"/>
    <w:rsid w:val="00F928EF"/>
    <w:rsid w:val="00F9427E"/>
    <w:rsid w:val="00FA02A9"/>
    <w:rsid w:val="00FA0E9A"/>
    <w:rsid w:val="00FA4646"/>
    <w:rsid w:val="00FA6D0D"/>
    <w:rsid w:val="00FB117D"/>
    <w:rsid w:val="00FB1555"/>
    <w:rsid w:val="00FB3A81"/>
    <w:rsid w:val="00FB4789"/>
    <w:rsid w:val="00FB4829"/>
    <w:rsid w:val="00FB4994"/>
    <w:rsid w:val="00FB7C87"/>
    <w:rsid w:val="00FC1024"/>
    <w:rsid w:val="00FC49CE"/>
    <w:rsid w:val="00FD007F"/>
    <w:rsid w:val="00FD113E"/>
    <w:rsid w:val="00FD2E70"/>
    <w:rsid w:val="00FD7754"/>
    <w:rsid w:val="00FE2038"/>
    <w:rsid w:val="00FE29B4"/>
    <w:rsid w:val="00FE3544"/>
    <w:rsid w:val="00FE4026"/>
    <w:rsid w:val="00FE5990"/>
    <w:rsid w:val="00FE61A2"/>
    <w:rsid w:val="00FE70D3"/>
    <w:rsid w:val="00FF0A76"/>
    <w:rsid w:val="00FF1307"/>
    <w:rsid w:val="00FF1DCD"/>
    <w:rsid w:val="00FF377C"/>
    <w:rsid w:val="00FF4C4D"/>
    <w:rsid w:val="00FF58F8"/>
    <w:rsid w:val="00FF5C9E"/>
    <w:rsid w:val="00FF743F"/>
    <w:rsid w:val="00FF7786"/>
    <w:rsid w:val="00FF7899"/>
    <w:rsid w:val="00FF7F79"/>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F2C9D"/>
  <w15:docId w15:val="{5A9CFDB1-011B-4DA4-8D6A-84546967D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4646"/>
    <w:rPr>
      <w:rFonts w:ascii="Verdana" w:hAnsi="Verdana"/>
      <w:sz w:val="20"/>
    </w:rPr>
  </w:style>
  <w:style w:type="paragraph" w:styleId="Ttulo1">
    <w:name w:val="heading 1"/>
    <w:basedOn w:val="Normal"/>
    <w:next w:val="Normal"/>
    <w:link w:val="Ttulo1Car"/>
    <w:uiPriority w:val="1"/>
    <w:qFormat/>
    <w:rsid w:val="00DC423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1"/>
    <w:unhideWhenUsed/>
    <w:qFormat/>
    <w:rsid w:val="00DC423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1"/>
    <w:unhideWhenUsed/>
    <w:qFormat/>
    <w:rsid w:val="00162806"/>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1"/>
    <w:unhideWhenUsed/>
    <w:qFormat/>
    <w:rsid w:val="00AD7920"/>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E0B75"/>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BE0B75"/>
    <w:rPr>
      <w:rFonts w:ascii="Lucida Grande" w:hAnsi="Lucida Grande"/>
      <w:sz w:val="18"/>
      <w:szCs w:val="18"/>
    </w:rPr>
  </w:style>
  <w:style w:type="paragraph" w:styleId="Encabezado">
    <w:name w:val="header"/>
    <w:basedOn w:val="Normal"/>
    <w:link w:val="EncabezadoCar"/>
    <w:uiPriority w:val="99"/>
    <w:unhideWhenUsed/>
    <w:rsid w:val="00BE0B75"/>
    <w:pPr>
      <w:tabs>
        <w:tab w:val="center" w:pos="4252"/>
        <w:tab w:val="right" w:pos="8504"/>
      </w:tabs>
    </w:pPr>
  </w:style>
  <w:style w:type="character" w:customStyle="1" w:styleId="EncabezadoCar">
    <w:name w:val="Encabezado Car"/>
    <w:basedOn w:val="Fuentedeprrafopredeter"/>
    <w:link w:val="Encabezado"/>
    <w:uiPriority w:val="99"/>
    <w:rsid w:val="00BE0B75"/>
  </w:style>
  <w:style w:type="paragraph" w:styleId="Piedepgina">
    <w:name w:val="footer"/>
    <w:basedOn w:val="Normal"/>
    <w:link w:val="PiedepginaCar"/>
    <w:uiPriority w:val="99"/>
    <w:unhideWhenUsed/>
    <w:rsid w:val="00BE0B75"/>
    <w:pPr>
      <w:tabs>
        <w:tab w:val="center" w:pos="4252"/>
        <w:tab w:val="right" w:pos="8504"/>
      </w:tabs>
    </w:pPr>
  </w:style>
  <w:style w:type="character" w:customStyle="1" w:styleId="PiedepginaCar">
    <w:name w:val="Pie de página Car"/>
    <w:basedOn w:val="Fuentedeprrafopredeter"/>
    <w:link w:val="Piedepgina"/>
    <w:uiPriority w:val="99"/>
    <w:rsid w:val="00BE0B75"/>
  </w:style>
  <w:style w:type="paragraph" w:styleId="Ttulo">
    <w:name w:val="Title"/>
    <w:basedOn w:val="Normal"/>
    <w:next w:val="Normal"/>
    <w:link w:val="TtuloCar"/>
    <w:uiPriority w:val="10"/>
    <w:qFormat/>
    <w:rsid w:val="00DC423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DC423F"/>
    <w:rPr>
      <w:rFonts w:asciiTheme="majorHAnsi" w:eastAsiaTheme="majorEastAsia" w:hAnsiTheme="majorHAnsi" w:cstheme="majorBidi"/>
      <w:color w:val="17365D" w:themeColor="text2" w:themeShade="BF"/>
      <w:spacing w:val="5"/>
      <w:kern w:val="28"/>
      <w:sz w:val="52"/>
      <w:szCs w:val="52"/>
    </w:rPr>
  </w:style>
  <w:style w:type="character" w:customStyle="1" w:styleId="Ttulo2Car">
    <w:name w:val="Título 2 Car"/>
    <w:basedOn w:val="Fuentedeprrafopredeter"/>
    <w:link w:val="Ttulo2"/>
    <w:uiPriority w:val="9"/>
    <w:rsid w:val="00DC423F"/>
    <w:rPr>
      <w:rFonts w:asciiTheme="majorHAnsi" w:eastAsiaTheme="majorEastAsia" w:hAnsiTheme="majorHAnsi" w:cstheme="majorBidi"/>
      <w:b/>
      <w:bCs/>
      <w:color w:val="4F81BD" w:themeColor="accent1"/>
      <w:sz w:val="26"/>
      <w:szCs w:val="26"/>
    </w:rPr>
  </w:style>
  <w:style w:type="character" w:customStyle="1" w:styleId="Ttulo1Car">
    <w:name w:val="Título 1 Car"/>
    <w:basedOn w:val="Fuentedeprrafopredeter"/>
    <w:link w:val="Ttulo1"/>
    <w:uiPriority w:val="9"/>
    <w:rsid w:val="00DC423F"/>
    <w:rPr>
      <w:rFonts w:asciiTheme="majorHAnsi" w:eastAsiaTheme="majorEastAsia" w:hAnsiTheme="majorHAnsi" w:cstheme="majorBidi"/>
      <w:b/>
      <w:bCs/>
      <w:color w:val="365F91" w:themeColor="accent1" w:themeShade="BF"/>
      <w:sz w:val="28"/>
      <w:szCs w:val="28"/>
    </w:rPr>
  </w:style>
  <w:style w:type="paragraph" w:styleId="Prrafodelista">
    <w:name w:val="List Paragraph"/>
    <w:basedOn w:val="Normal"/>
    <w:uiPriority w:val="34"/>
    <w:qFormat/>
    <w:rsid w:val="00162806"/>
    <w:pPr>
      <w:ind w:left="720"/>
      <w:contextualSpacing/>
    </w:pPr>
  </w:style>
  <w:style w:type="character" w:customStyle="1" w:styleId="Ttulo3Car">
    <w:name w:val="Título 3 Car"/>
    <w:basedOn w:val="Fuentedeprrafopredeter"/>
    <w:link w:val="Ttulo3"/>
    <w:uiPriority w:val="9"/>
    <w:rsid w:val="00162806"/>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AD7920"/>
    <w:rPr>
      <w:rFonts w:asciiTheme="majorHAnsi" w:eastAsiaTheme="majorEastAsia" w:hAnsiTheme="majorHAnsi" w:cstheme="majorBidi"/>
      <w:b/>
      <w:bCs/>
      <w:i/>
      <w:iCs/>
      <w:color w:val="4F81BD" w:themeColor="accent1"/>
    </w:rPr>
  </w:style>
  <w:style w:type="paragraph" w:styleId="Descripcin">
    <w:name w:val="caption"/>
    <w:basedOn w:val="Normal"/>
    <w:next w:val="Normal"/>
    <w:uiPriority w:val="35"/>
    <w:unhideWhenUsed/>
    <w:qFormat/>
    <w:rsid w:val="00100F85"/>
    <w:pPr>
      <w:spacing w:after="200"/>
    </w:pPr>
    <w:rPr>
      <w:b/>
      <w:bCs/>
      <w:color w:val="4F81BD" w:themeColor="accent1"/>
      <w:sz w:val="18"/>
      <w:szCs w:val="18"/>
    </w:rPr>
  </w:style>
  <w:style w:type="character" w:styleId="Referenciaintensa">
    <w:name w:val="Intense Reference"/>
    <w:basedOn w:val="Fuentedeprrafopredeter"/>
    <w:uiPriority w:val="32"/>
    <w:qFormat/>
    <w:rsid w:val="00DF402B"/>
    <w:rPr>
      <w:b/>
      <w:bCs/>
      <w:smallCaps/>
      <w:color w:val="4F81BD" w:themeColor="accent1"/>
      <w:spacing w:val="5"/>
    </w:rPr>
  </w:style>
  <w:style w:type="paragraph" w:styleId="Sinespaciado">
    <w:name w:val="No Spacing"/>
    <w:link w:val="SinespaciadoCar"/>
    <w:uiPriority w:val="1"/>
    <w:qFormat/>
    <w:rsid w:val="0015114E"/>
    <w:rPr>
      <w:sz w:val="22"/>
      <w:szCs w:val="22"/>
      <w:lang w:val="es-CL" w:eastAsia="es-CL"/>
    </w:rPr>
  </w:style>
  <w:style w:type="character" w:customStyle="1" w:styleId="SinespaciadoCar">
    <w:name w:val="Sin espaciado Car"/>
    <w:basedOn w:val="Fuentedeprrafopredeter"/>
    <w:link w:val="Sinespaciado"/>
    <w:uiPriority w:val="1"/>
    <w:rsid w:val="0015114E"/>
    <w:rPr>
      <w:sz w:val="22"/>
      <w:szCs w:val="22"/>
      <w:lang w:val="es-CL" w:eastAsia="es-CL"/>
    </w:rPr>
  </w:style>
  <w:style w:type="paragraph" w:styleId="Textoindependiente">
    <w:name w:val="Body Text"/>
    <w:basedOn w:val="Normal"/>
    <w:link w:val="TextoindependienteCar"/>
    <w:uiPriority w:val="1"/>
    <w:qFormat/>
    <w:rsid w:val="00316571"/>
    <w:pPr>
      <w:widowControl w:val="0"/>
      <w:autoSpaceDE w:val="0"/>
      <w:autoSpaceDN w:val="0"/>
      <w:adjustRightInd w:val="0"/>
      <w:ind w:left="118"/>
    </w:pPr>
    <w:rPr>
      <w:rFonts w:ascii="Arial" w:hAnsi="Arial" w:cs="Arial"/>
      <w:lang w:val="es-CL" w:eastAsia="es-CL"/>
    </w:rPr>
  </w:style>
  <w:style w:type="character" w:customStyle="1" w:styleId="TextoindependienteCar">
    <w:name w:val="Texto independiente Car"/>
    <w:basedOn w:val="Fuentedeprrafopredeter"/>
    <w:link w:val="Textoindependiente"/>
    <w:uiPriority w:val="99"/>
    <w:rsid w:val="00316571"/>
    <w:rPr>
      <w:rFonts w:ascii="Arial" w:hAnsi="Arial" w:cs="Arial"/>
      <w:lang w:val="es-CL" w:eastAsia="es-CL"/>
    </w:rPr>
  </w:style>
  <w:style w:type="paragraph" w:customStyle="1" w:styleId="Estilo3">
    <w:name w:val="Estilo3"/>
    <w:basedOn w:val="Ttulo3"/>
    <w:link w:val="Estilo3Car"/>
    <w:qFormat/>
    <w:rsid w:val="00616DF8"/>
    <w:pPr>
      <w:numPr>
        <w:numId w:val="1"/>
      </w:numPr>
      <w:spacing w:before="320" w:after="120"/>
    </w:pPr>
    <w:rPr>
      <w:rFonts w:ascii="Verdana" w:hAnsi="Verdana"/>
      <w:color w:val="0093B3"/>
      <w:spacing w:val="-2"/>
    </w:rPr>
  </w:style>
  <w:style w:type="paragraph" w:customStyle="1" w:styleId="TableParagraph">
    <w:name w:val="Table Paragraph"/>
    <w:basedOn w:val="Normal"/>
    <w:uiPriority w:val="1"/>
    <w:qFormat/>
    <w:rsid w:val="00330B47"/>
    <w:pPr>
      <w:widowControl w:val="0"/>
      <w:autoSpaceDE w:val="0"/>
      <w:autoSpaceDN w:val="0"/>
      <w:adjustRightInd w:val="0"/>
    </w:pPr>
    <w:rPr>
      <w:rFonts w:ascii="Times New Roman" w:hAnsi="Times New Roman" w:cs="Times New Roman"/>
      <w:lang w:val="es-CL" w:eastAsia="es-CL"/>
    </w:rPr>
  </w:style>
  <w:style w:type="character" w:customStyle="1" w:styleId="Estilo3Car">
    <w:name w:val="Estilo3 Car"/>
    <w:basedOn w:val="Ttulo3Car"/>
    <w:link w:val="Estilo3"/>
    <w:rsid w:val="00616DF8"/>
    <w:rPr>
      <w:rFonts w:ascii="Verdana" w:eastAsiaTheme="majorEastAsia" w:hAnsi="Verdana" w:cstheme="majorBidi"/>
      <w:b/>
      <w:bCs/>
      <w:color w:val="0093B3"/>
      <w:spacing w:val="-2"/>
      <w:sz w:val="20"/>
    </w:rPr>
  </w:style>
  <w:style w:type="character" w:styleId="nfasis">
    <w:name w:val="Emphasis"/>
    <w:basedOn w:val="Fuentedeprrafopredeter"/>
    <w:uiPriority w:val="20"/>
    <w:qFormat/>
    <w:rsid w:val="00D045F2"/>
    <w:rPr>
      <w:i/>
      <w:iCs/>
    </w:rPr>
  </w:style>
  <w:style w:type="character" w:styleId="nfasisintenso">
    <w:name w:val="Intense Emphasis"/>
    <w:uiPriority w:val="21"/>
    <w:qFormat/>
    <w:rsid w:val="00BF4836"/>
    <w:rPr>
      <w:rFonts w:asciiTheme="majorHAnsi" w:hAnsiTheme="majorHAnsi" w:cstheme="majorHAnsi"/>
      <w:color w:val="4BACC6" w:themeColor="accent5"/>
    </w:rPr>
  </w:style>
  <w:style w:type="character" w:styleId="Hipervnculo">
    <w:name w:val="Hyperlink"/>
    <w:basedOn w:val="Fuentedeprrafopredeter"/>
    <w:uiPriority w:val="99"/>
    <w:unhideWhenUsed/>
    <w:rsid w:val="00575F0C"/>
    <w:rPr>
      <w:color w:val="0000FF" w:themeColor="hyperlink"/>
      <w:u w:val="single"/>
    </w:rPr>
  </w:style>
  <w:style w:type="paragraph" w:styleId="TtuloTDC">
    <w:name w:val="TOC Heading"/>
    <w:basedOn w:val="Ttulo1"/>
    <w:next w:val="Normal"/>
    <w:uiPriority w:val="39"/>
    <w:unhideWhenUsed/>
    <w:qFormat/>
    <w:rsid w:val="000309D6"/>
    <w:pPr>
      <w:spacing w:before="240" w:line="259" w:lineRule="auto"/>
      <w:outlineLvl w:val="9"/>
    </w:pPr>
    <w:rPr>
      <w:b w:val="0"/>
      <w:bCs w:val="0"/>
      <w:sz w:val="32"/>
      <w:szCs w:val="32"/>
      <w:lang w:val="es-CL" w:eastAsia="es-CL"/>
    </w:rPr>
  </w:style>
  <w:style w:type="paragraph" w:styleId="TDC1">
    <w:name w:val="toc 1"/>
    <w:basedOn w:val="Normal"/>
    <w:next w:val="Normal"/>
    <w:autoRedefine/>
    <w:uiPriority w:val="39"/>
    <w:unhideWhenUsed/>
    <w:rsid w:val="000309D6"/>
    <w:pPr>
      <w:spacing w:before="240" w:after="120"/>
    </w:pPr>
    <w:rPr>
      <w:b/>
      <w:bCs/>
      <w:szCs w:val="20"/>
    </w:rPr>
  </w:style>
  <w:style w:type="paragraph" w:styleId="TDC3">
    <w:name w:val="toc 3"/>
    <w:basedOn w:val="Normal"/>
    <w:next w:val="Normal"/>
    <w:autoRedefine/>
    <w:uiPriority w:val="39"/>
    <w:unhideWhenUsed/>
    <w:rsid w:val="000309D6"/>
    <w:pPr>
      <w:ind w:left="480"/>
    </w:pPr>
    <w:rPr>
      <w:szCs w:val="20"/>
    </w:rPr>
  </w:style>
  <w:style w:type="paragraph" w:styleId="Tabladeilustraciones">
    <w:name w:val="table of figures"/>
    <w:basedOn w:val="Normal"/>
    <w:next w:val="Normal"/>
    <w:uiPriority w:val="99"/>
    <w:unhideWhenUsed/>
    <w:rsid w:val="000309D6"/>
  </w:style>
  <w:style w:type="paragraph" w:customStyle="1" w:styleId="Estilo1">
    <w:name w:val="Estilo1"/>
    <w:basedOn w:val="Ttulo3"/>
    <w:link w:val="Estilo1Car"/>
    <w:qFormat/>
    <w:rsid w:val="00616DF8"/>
    <w:pPr>
      <w:numPr>
        <w:ilvl w:val="2"/>
        <w:numId w:val="2"/>
      </w:numPr>
      <w:jc w:val="both"/>
    </w:pPr>
    <w:rPr>
      <w:rFonts w:ascii="Verdana" w:hAnsi="Verdana"/>
      <w:color w:val="0093B3"/>
      <w:szCs w:val="20"/>
    </w:rPr>
  </w:style>
  <w:style w:type="paragraph" w:customStyle="1" w:styleId="Estilo2">
    <w:name w:val="Estilo2"/>
    <w:basedOn w:val="Ttulo1"/>
    <w:link w:val="Estilo2Car"/>
    <w:qFormat/>
    <w:rsid w:val="00881A75"/>
    <w:pPr>
      <w:numPr>
        <w:numId w:val="2"/>
      </w:numPr>
    </w:pPr>
    <w:rPr>
      <w:rFonts w:ascii="Verdana" w:hAnsi="Verdana"/>
      <w:color w:val="0093B3"/>
    </w:rPr>
  </w:style>
  <w:style w:type="character" w:customStyle="1" w:styleId="Estilo1Car">
    <w:name w:val="Estilo1 Car"/>
    <w:basedOn w:val="Ttulo3Car"/>
    <w:link w:val="Estilo1"/>
    <w:rsid w:val="00616DF8"/>
    <w:rPr>
      <w:rFonts w:ascii="Verdana" w:eastAsiaTheme="majorEastAsia" w:hAnsi="Verdana" w:cstheme="majorBidi"/>
      <w:b/>
      <w:bCs/>
      <w:color w:val="0093B3"/>
      <w:sz w:val="20"/>
      <w:szCs w:val="20"/>
    </w:rPr>
  </w:style>
  <w:style w:type="paragraph" w:styleId="TDC4">
    <w:name w:val="toc 4"/>
    <w:basedOn w:val="Normal"/>
    <w:next w:val="Normal"/>
    <w:autoRedefine/>
    <w:uiPriority w:val="39"/>
    <w:unhideWhenUsed/>
    <w:rsid w:val="00B84508"/>
    <w:pPr>
      <w:ind w:left="720"/>
    </w:pPr>
    <w:rPr>
      <w:szCs w:val="20"/>
    </w:rPr>
  </w:style>
  <w:style w:type="character" w:customStyle="1" w:styleId="Estilo2Car">
    <w:name w:val="Estilo2 Car"/>
    <w:basedOn w:val="Ttulo1Car"/>
    <w:link w:val="Estilo2"/>
    <w:rsid w:val="00881A75"/>
    <w:rPr>
      <w:rFonts w:ascii="Verdana" w:eastAsiaTheme="majorEastAsia" w:hAnsi="Verdana" w:cstheme="majorBidi"/>
      <w:b/>
      <w:bCs/>
      <w:color w:val="0093B3"/>
      <w:sz w:val="28"/>
      <w:szCs w:val="28"/>
    </w:rPr>
  </w:style>
  <w:style w:type="paragraph" w:styleId="TDC2">
    <w:name w:val="toc 2"/>
    <w:basedOn w:val="Normal"/>
    <w:next w:val="Normal"/>
    <w:autoRedefine/>
    <w:uiPriority w:val="39"/>
    <w:unhideWhenUsed/>
    <w:rsid w:val="00DB4FE3"/>
    <w:pPr>
      <w:spacing w:before="120"/>
      <w:ind w:left="240"/>
    </w:pPr>
    <w:rPr>
      <w:i/>
      <w:iCs/>
      <w:szCs w:val="20"/>
    </w:rPr>
  </w:style>
  <w:style w:type="paragraph" w:styleId="TDC5">
    <w:name w:val="toc 5"/>
    <w:basedOn w:val="Normal"/>
    <w:next w:val="Normal"/>
    <w:autoRedefine/>
    <w:uiPriority w:val="39"/>
    <w:unhideWhenUsed/>
    <w:rsid w:val="005B2878"/>
    <w:pPr>
      <w:ind w:left="960"/>
    </w:pPr>
    <w:rPr>
      <w:szCs w:val="20"/>
    </w:rPr>
  </w:style>
  <w:style w:type="paragraph" w:styleId="TDC6">
    <w:name w:val="toc 6"/>
    <w:basedOn w:val="Normal"/>
    <w:next w:val="Normal"/>
    <w:autoRedefine/>
    <w:uiPriority w:val="39"/>
    <w:unhideWhenUsed/>
    <w:rsid w:val="005B2878"/>
    <w:pPr>
      <w:ind w:left="1200"/>
    </w:pPr>
    <w:rPr>
      <w:szCs w:val="20"/>
    </w:rPr>
  </w:style>
  <w:style w:type="paragraph" w:styleId="TDC7">
    <w:name w:val="toc 7"/>
    <w:basedOn w:val="Normal"/>
    <w:next w:val="Normal"/>
    <w:autoRedefine/>
    <w:uiPriority w:val="39"/>
    <w:unhideWhenUsed/>
    <w:rsid w:val="005B2878"/>
    <w:pPr>
      <w:ind w:left="1440"/>
    </w:pPr>
    <w:rPr>
      <w:szCs w:val="20"/>
    </w:rPr>
  </w:style>
  <w:style w:type="paragraph" w:styleId="TDC8">
    <w:name w:val="toc 8"/>
    <w:basedOn w:val="Normal"/>
    <w:next w:val="Normal"/>
    <w:autoRedefine/>
    <w:uiPriority w:val="39"/>
    <w:unhideWhenUsed/>
    <w:rsid w:val="005B2878"/>
    <w:pPr>
      <w:ind w:left="1680"/>
    </w:pPr>
    <w:rPr>
      <w:szCs w:val="20"/>
    </w:rPr>
  </w:style>
  <w:style w:type="paragraph" w:styleId="TDC9">
    <w:name w:val="toc 9"/>
    <w:basedOn w:val="Normal"/>
    <w:next w:val="Normal"/>
    <w:autoRedefine/>
    <w:uiPriority w:val="39"/>
    <w:unhideWhenUsed/>
    <w:rsid w:val="005B2878"/>
    <w:pPr>
      <w:ind w:left="1920"/>
    </w:pPr>
    <w:rPr>
      <w:szCs w:val="20"/>
    </w:rPr>
  </w:style>
  <w:style w:type="table" w:styleId="Tablaconcuadrcula">
    <w:name w:val="Table Grid"/>
    <w:basedOn w:val="Tablanormal"/>
    <w:uiPriority w:val="59"/>
    <w:rsid w:val="008238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to">
    <w:name w:val="Foto"/>
    <w:basedOn w:val="Descripcin"/>
    <w:qFormat/>
    <w:rsid w:val="009D650C"/>
    <w:pPr>
      <w:numPr>
        <w:numId w:val="4"/>
      </w:numPr>
      <w:tabs>
        <w:tab w:val="left" w:pos="0"/>
      </w:tabs>
      <w:spacing w:after="0" w:line="360" w:lineRule="auto"/>
      <w:jc w:val="center"/>
    </w:pPr>
    <w:rPr>
      <w:rFonts w:eastAsia="Times New Roman" w:cs="Arial"/>
      <w:b w:val="0"/>
      <w:color w:val="auto"/>
      <w:sz w:val="20"/>
      <w:szCs w:val="20"/>
      <w:lang w:val="es-CL"/>
    </w:rPr>
  </w:style>
  <w:style w:type="paragraph" w:customStyle="1" w:styleId="TABLASMC">
    <w:name w:val="TABLAS M&amp;C"/>
    <w:basedOn w:val="Descripcin"/>
    <w:qFormat/>
    <w:rsid w:val="009D650C"/>
    <w:pPr>
      <w:numPr>
        <w:numId w:val="5"/>
      </w:numPr>
      <w:tabs>
        <w:tab w:val="left" w:pos="0"/>
      </w:tabs>
      <w:spacing w:after="0" w:line="360" w:lineRule="auto"/>
      <w:jc w:val="center"/>
    </w:pPr>
    <w:rPr>
      <w:rFonts w:eastAsia="Times New Roman" w:cs="Arial"/>
      <w:b w:val="0"/>
      <w:color w:val="auto"/>
      <w:sz w:val="20"/>
      <w:szCs w:val="20"/>
      <w:lang w:val="es-CL"/>
    </w:rPr>
  </w:style>
  <w:style w:type="paragraph" w:styleId="Revisin">
    <w:name w:val="Revision"/>
    <w:hidden/>
    <w:uiPriority w:val="99"/>
    <w:semiHidden/>
    <w:rsid w:val="00CE1E07"/>
    <w:rPr>
      <w:rFonts w:ascii="Verdana" w:hAnsi="Verdana"/>
      <w:sz w:val="20"/>
    </w:rPr>
  </w:style>
  <w:style w:type="paragraph" w:customStyle="1" w:styleId="Default">
    <w:name w:val="Default"/>
    <w:rsid w:val="00FA02A9"/>
    <w:pPr>
      <w:autoSpaceDE w:val="0"/>
      <w:autoSpaceDN w:val="0"/>
      <w:adjustRightInd w:val="0"/>
    </w:pPr>
    <w:rPr>
      <w:rFonts w:ascii="Cambria" w:hAnsi="Cambria" w:cs="Cambria"/>
      <w:color w:val="000000"/>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602706">
      <w:bodyDiv w:val="1"/>
      <w:marLeft w:val="0"/>
      <w:marRight w:val="0"/>
      <w:marTop w:val="0"/>
      <w:marBottom w:val="0"/>
      <w:divBdr>
        <w:top w:val="none" w:sz="0" w:space="0" w:color="auto"/>
        <w:left w:val="none" w:sz="0" w:space="0" w:color="auto"/>
        <w:bottom w:val="none" w:sz="0" w:space="0" w:color="auto"/>
        <w:right w:val="none" w:sz="0" w:space="0" w:color="auto"/>
      </w:divBdr>
    </w:div>
    <w:div w:id="229849428">
      <w:bodyDiv w:val="1"/>
      <w:marLeft w:val="0"/>
      <w:marRight w:val="0"/>
      <w:marTop w:val="0"/>
      <w:marBottom w:val="0"/>
      <w:divBdr>
        <w:top w:val="none" w:sz="0" w:space="0" w:color="auto"/>
        <w:left w:val="none" w:sz="0" w:space="0" w:color="auto"/>
        <w:bottom w:val="none" w:sz="0" w:space="0" w:color="auto"/>
        <w:right w:val="none" w:sz="0" w:space="0" w:color="auto"/>
      </w:divBdr>
    </w:div>
    <w:div w:id="286589474">
      <w:bodyDiv w:val="1"/>
      <w:marLeft w:val="0"/>
      <w:marRight w:val="0"/>
      <w:marTop w:val="0"/>
      <w:marBottom w:val="0"/>
      <w:divBdr>
        <w:top w:val="none" w:sz="0" w:space="0" w:color="auto"/>
        <w:left w:val="none" w:sz="0" w:space="0" w:color="auto"/>
        <w:bottom w:val="none" w:sz="0" w:space="0" w:color="auto"/>
        <w:right w:val="none" w:sz="0" w:space="0" w:color="auto"/>
      </w:divBdr>
    </w:div>
    <w:div w:id="303389357">
      <w:bodyDiv w:val="1"/>
      <w:marLeft w:val="0"/>
      <w:marRight w:val="0"/>
      <w:marTop w:val="0"/>
      <w:marBottom w:val="0"/>
      <w:divBdr>
        <w:top w:val="none" w:sz="0" w:space="0" w:color="auto"/>
        <w:left w:val="none" w:sz="0" w:space="0" w:color="auto"/>
        <w:bottom w:val="none" w:sz="0" w:space="0" w:color="auto"/>
        <w:right w:val="none" w:sz="0" w:space="0" w:color="auto"/>
      </w:divBdr>
    </w:div>
    <w:div w:id="386346253">
      <w:bodyDiv w:val="1"/>
      <w:marLeft w:val="0"/>
      <w:marRight w:val="0"/>
      <w:marTop w:val="0"/>
      <w:marBottom w:val="0"/>
      <w:divBdr>
        <w:top w:val="none" w:sz="0" w:space="0" w:color="auto"/>
        <w:left w:val="none" w:sz="0" w:space="0" w:color="auto"/>
        <w:bottom w:val="none" w:sz="0" w:space="0" w:color="auto"/>
        <w:right w:val="none" w:sz="0" w:space="0" w:color="auto"/>
      </w:divBdr>
    </w:div>
    <w:div w:id="393428404">
      <w:bodyDiv w:val="1"/>
      <w:marLeft w:val="0"/>
      <w:marRight w:val="0"/>
      <w:marTop w:val="0"/>
      <w:marBottom w:val="0"/>
      <w:divBdr>
        <w:top w:val="none" w:sz="0" w:space="0" w:color="auto"/>
        <w:left w:val="none" w:sz="0" w:space="0" w:color="auto"/>
        <w:bottom w:val="none" w:sz="0" w:space="0" w:color="auto"/>
        <w:right w:val="none" w:sz="0" w:space="0" w:color="auto"/>
      </w:divBdr>
    </w:div>
    <w:div w:id="412358564">
      <w:bodyDiv w:val="1"/>
      <w:marLeft w:val="0"/>
      <w:marRight w:val="0"/>
      <w:marTop w:val="0"/>
      <w:marBottom w:val="0"/>
      <w:divBdr>
        <w:top w:val="none" w:sz="0" w:space="0" w:color="auto"/>
        <w:left w:val="none" w:sz="0" w:space="0" w:color="auto"/>
        <w:bottom w:val="none" w:sz="0" w:space="0" w:color="auto"/>
        <w:right w:val="none" w:sz="0" w:space="0" w:color="auto"/>
      </w:divBdr>
    </w:div>
    <w:div w:id="449083710">
      <w:bodyDiv w:val="1"/>
      <w:marLeft w:val="0"/>
      <w:marRight w:val="0"/>
      <w:marTop w:val="0"/>
      <w:marBottom w:val="0"/>
      <w:divBdr>
        <w:top w:val="none" w:sz="0" w:space="0" w:color="auto"/>
        <w:left w:val="none" w:sz="0" w:space="0" w:color="auto"/>
        <w:bottom w:val="none" w:sz="0" w:space="0" w:color="auto"/>
        <w:right w:val="none" w:sz="0" w:space="0" w:color="auto"/>
      </w:divBdr>
    </w:div>
    <w:div w:id="567377754">
      <w:bodyDiv w:val="1"/>
      <w:marLeft w:val="0"/>
      <w:marRight w:val="0"/>
      <w:marTop w:val="0"/>
      <w:marBottom w:val="0"/>
      <w:divBdr>
        <w:top w:val="none" w:sz="0" w:space="0" w:color="auto"/>
        <w:left w:val="none" w:sz="0" w:space="0" w:color="auto"/>
        <w:bottom w:val="none" w:sz="0" w:space="0" w:color="auto"/>
        <w:right w:val="none" w:sz="0" w:space="0" w:color="auto"/>
      </w:divBdr>
    </w:div>
    <w:div w:id="585263636">
      <w:bodyDiv w:val="1"/>
      <w:marLeft w:val="0"/>
      <w:marRight w:val="0"/>
      <w:marTop w:val="0"/>
      <w:marBottom w:val="0"/>
      <w:divBdr>
        <w:top w:val="none" w:sz="0" w:space="0" w:color="auto"/>
        <w:left w:val="none" w:sz="0" w:space="0" w:color="auto"/>
        <w:bottom w:val="none" w:sz="0" w:space="0" w:color="auto"/>
        <w:right w:val="none" w:sz="0" w:space="0" w:color="auto"/>
      </w:divBdr>
    </w:div>
    <w:div w:id="620460907">
      <w:bodyDiv w:val="1"/>
      <w:marLeft w:val="0"/>
      <w:marRight w:val="0"/>
      <w:marTop w:val="0"/>
      <w:marBottom w:val="0"/>
      <w:divBdr>
        <w:top w:val="none" w:sz="0" w:space="0" w:color="auto"/>
        <w:left w:val="none" w:sz="0" w:space="0" w:color="auto"/>
        <w:bottom w:val="none" w:sz="0" w:space="0" w:color="auto"/>
        <w:right w:val="none" w:sz="0" w:space="0" w:color="auto"/>
      </w:divBdr>
    </w:div>
    <w:div w:id="626281947">
      <w:bodyDiv w:val="1"/>
      <w:marLeft w:val="0"/>
      <w:marRight w:val="0"/>
      <w:marTop w:val="0"/>
      <w:marBottom w:val="0"/>
      <w:divBdr>
        <w:top w:val="none" w:sz="0" w:space="0" w:color="auto"/>
        <w:left w:val="none" w:sz="0" w:space="0" w:color="auto"/>
        <w:bottom w:val="none" w:sz="0" w:space="0" w:color="auto"/>
        <w:right w:val="none" w:sz="0" w:space="0" w:color="auto"/>
      </w:divBdr>
    </w:div>
    <w:div w:id="665278852">
      <w:bodyDiv w:val="1"/>
      <w:marLeft w:val="0"/>
      <w:marRight w:val="0"/>
      <w:marTop w:val="0"/>
      <w:marBottom w:val="0"/>
      <w:divBdr>
        <w:top w:val="none" w:sz="0" w:space="0" w:color="auto"/>
        <w:left w:val="none" w:sz="0" w:space="0" w:color="auto"/>
        <w:bottom w:val="none" w:sz="0" w:space="0" w:color="auto"/>
        <w:right w:val="none" w:sz="0" w:space="0" w:color="auto"/>
      </w:divBdr>
    </w:div>
    <w:div w:id="693070744">
      <w:bodyDiv w:val="1"/>
      <w:marLeft w:val="0"/>
      <w:marRight w:val="0"/>
      <w:marTop w:val="0"/>
      <w:marBottom w:val="0"/>
      <w:divBdr>
        <w:top w:val="none" w:sz="0" w:space="0" w:color="auto"/>
        <w:left w:val="none" w:sz="0" w:space="0" w:color="auto"/>
        <w:bottom w:val="none" w:sz="0" w:space="0" w:color="auto"/>
        <w:right w:val="none" w:sz="0" w:space="0" w:color="auto"/>
      </w:divBdr>
    </w:div>
    <w:div w:id="719402756">
      <w:bodyDiv w:val="1"/>
      <w:marLeft w:val="0"/>
      <w:marRight w:val="0"/>
      <w:marTop w:val="0"/>
      <w:marBottom w:val="0"/>
      <w:divBdr>
        <w:top w:val="none" w:sz="0" w:space="0" w:color="auto"/>
        <w:left w:val="none" w:sz="0" w:space="0" w:color="auto"/>
        <w:bottom w:val="none" w:sz="0" w:space="0" w:color="auto"/>
        <w:right w:val="none" w:sz="0" w:space="0" w:color="auto"/>
      </w:divBdr>
    </w:div>
    <w:div w:id="719938992">
      <w:bodyDiv w:val="1"/>
      <w:marLeft w:val="0"/>
      <w:marRight w:val="0"/>
      <w:marTop w:val="0"/>
      <w:marBottom w:val="0"/>
      <w:divBdr>
        <w:top w:val="none" w:sz="0" w:space="0" w:color="auto"/>
        <w:left w:val="none" w:sz="0" w:space="0" w:color="auto"/>
        <w:bottom w:val="none" w:sz="0" w:space="0" w:color="auto"/>
        <w:right w:val="none" w:sz="0" w:space="0" w:color="auto"/>
      </w:divBdr>
    </w:div>
    <w:div w:id="754590985">
      <w:bodyDiv w:val="1"/>
      <w:marLeft w:val="0"/>
      <w:marRight w:val="0"/>
      <w:marTop w:val="0"/>
      <w:marBottom w:val="0"/>
      <w:divBdr>
        <w:top w:val="none" w:sz="0" w:space="0" w:color="auto"/>
        <w:left w:val="none" w:sz="0" w:space="0" w:color="auto"/>
        <w:bottom w:val="none" w:sz="0" w:space="0" w:color="auto"/>
        <w:right w:val="none" w:sz="0" w:space="0" w:color="auto"/>
      </w:divBdr>
    </w:div>
    <w:div w:id="775637011">
      <w:bodyDiv w:val="1"/>
      <w:marLeft w:val="0"/>
      <w:marRight w:val="0"/>
      <w:marTop w:val="0"/>
      <w:marBottom w:val="0"/>
      <w:divBdr>
        <w:top w:val="none" w:sz="0" w:space="0" w:color="auto"/>
        <w:left w:val="none" w:sz="0" w:space="0" w:color="auto"/>
        <w:bottom w:val="none" w:sz="0" w:space="0" w:color="auto"/>
        <w:right w:val="none" w:sz="0" w:space="0" w:color="auto"/>
      </w:divBdr>
    </w:div>
    <w:div w:id="806049743">
      <w:bodyDiv w:val="1"/>
      <w:marLeft w:val="0"/>
      <w:marRight w:val="0"/>
      <w:marTop w:val="0"/>
      <w:marBottom w:val="0"/>
      <w:divBdr>
        <w:top w:val="none" w:sz="0" w:space="0" w:color="auto"/>
        <w:left w:val="none" w:sz="0" w:space="0" w:color="auto"/>
        <w:bottom w:val="none" w:sz="0" w:space="0" w:color="auto"/>
        <w:right w:val="none" w:sz="0" w:space="0" w:color="auto"/>
      </w:divBdr>
    </w:div>
    <w:div w:id="834032191">
      <w:bodyDiv w:val="1"/>
      <w:marLeft w:val="0"/>
      <w:marRight w:val="0"/>
      <w:marTop w:val="0"/>
      <w:marBottom w:val="0"/>
      <w:divBdr>
        <w:top w:val="none" w:sz="0" w:space="0" w:color="auto"/>
        <w:left w:val="none" w:sz="0" w:space="0" w:color="auto"/>
        <w:bottom w:val="none" w:sz="0" w:space="0" w:color="auto"/>
        <w:right w:val="none" w:sz="0" w:space="0" w:color="auto"/>
      </w:divBdr>
    </w:div>
    <w:div w:id="895774103">
      <w:bodyDiv w:val="1"/>
      <w:marLeft w:val="0"/>
      <w:marRight w:val="0"/>
      <w:marTop w:val="0"/>
      <w:marBottom w:val="0"/>
      <w:divBdr>
        <w:top w:val="none" w:sz="0" w:space="0" w:color="auto"/>
        <w:left w:val="none" w:sz="0" w:space="0" w:color="auto"/>
        <w:bottom w:val="none" w:sz="0" w:space="0" w:color="auto"/>
        <w:right w:val="none" w:sz="0" w:space="0" w:color="auto"/>
      </w:divBdr>
    </w:div>
    <w:div w:id="911236004">
      <w:bodyDiv w:val="1"/>
      <w:marLeft w:val="0"/>
      <w:marRight w:val="0"/>
      <w:marTop w:val="0"/>
      <w:marBottom w:val="0"/>
      <w:divBdr>
        <w:top w:val="none" w:sz="0" w:space="0" w:color="auto"/>
        <w:left w:val="none" w:sz="0" w:space="0" w:color="auto"/>
        <w:bottom w:val="none" w:sz="0" w:space="0" w:color="auto"/>
        <w:right w:val="none" w:sz="0" w:space="0" w:color="auto"/>
      </w:divBdr>
    </w:div>
    <w:div w:id="962612755">
      <w:bodyDiv w:val="1"/>
      <w:marLeft w:val="0"/>
      <w:marRight w:val="0"/>
      <w:marTop w:val="0"/>
      <w:marBottom w:val="0"/>
      <w:divBdr>
        <w:top w:val="none" w:sz="0" w:space="0" w:color="auto"/>
        <w:left w:val="none" w:sz="0" w:space="0" w:color="auto"/>
        <w:bottom w:val="none" w:sz="0" w:space="0" w:color="auto"/>
        <w:right w:val="none" w:sz="0" w:space="0" w:color="auto"/>
      </w:divBdr>
    </w:div>
    <w:div w:id="968785805">
      <w:bodyDiv w:val="1"/>
      <w:marLeft w:val="0"/>
      <w:marRight w:val="0"/>
      <w:marTop w:val="0"/>
      <w:marBottom w:val="0"/>
      <w:divBdr>
        <w:top w:val="none" w:sz="0" w:space="0" w:color="auto"/>
        <w:left w:val="none" w:sz="0" w:space="0" w:color="auto"/>
        <w:bottom w:val="none" w:sz="0" w:space="0" w:color="auto"/>
        <w:right w:val="none" w:sz="0" w:space="0" w:color="auto"/>
      </w:divBdr>
    </w:div>
    <w:div w:id="986322617">
      <w:bodyDiv w:val="1"/>
      <w:marLeft w:val="0"/>
      <w:marRight w:val="0"/>
      <w:marTop w:val="0"/>
      <w:marBottom w:val="0"/>
      <w:divBdr>
        <w:top w:val="none" w:sz="0" w:space="0" w:color="auto"/>
        <w:left w:val="none" w:sz="0" w:space="0" w:color="auto"/>
        <w:bottom w:val="none" w:sz="0" w:space="0" w:color="auto"/>
        <w:right w:val="none" w:sz="0" w:space="0" w:color="auto"/>
      </w:divBdr>
    </w:div>
    <w:div w:id="1043749210">
      <w:bodyDiv w:val="1"/>
      <w:marLeft w:val="0"/>
      <w:marRight w:val="0"/>
      <w:marTop w:val="0"/>
      <w:marBottom w:val="0"/>
      <w:divBdr>
        <w:top w:val="none" w:sz="0" w:space="0" w:color="auto"/>
        <w:left w:val="none" w:sz="0" w:space="0" w:color="auto"/>
        <w:bottom w:val="none" w:sz="0" w:space="0" w:color="auto"/>
        <w:right w:val="none" w:sz="0" w:space="0" w:color="auto"/>
      </w:divBdr>
    </w:div>
    <w:div w:id="1110011664">
      <w:bodyDiv w:val="1"/>
      <w:marLeft w:val="0"/>
      <w:marRight w:val="0"/>
      <w:marTop w:val="0"/>
      <w:marBottom w:val="0"/>
      <w:divBdr>
        <w:top w:val="none" w:sz="0" w:space="0" w:color="auto"/>
        <w:left w:val="none" w:sz="0" w:space="0" w:color="auto"/>
        <w:bottom w:val="none" w:sz="0" w:space="0" w:color="auto"/>
        <w:right w:val="none" w:sz="0" w:space="0" w:color="auto"/>
      </w:divBdr>
    </w:div>
    <w:div w:id="1114406300">
      <w:bodyDiv w:val="1"/>
      <w:marLeft w:val="0"/>
      <w:marRight w:val="0"/>
      <w:marTop w:val="0"/>
      <w:marBottom w:val="0"/>
      <w:divBdr>
        <w:top w:val="none" w:sz="0" w:space="0" w:color="auto"/>
        <w:left w:val="none" w:sz="0" w:space="0" w:color="auto"/>
        <w:bottom w:val="none" w:sz="0" w:space="0" w:color="auto"/>
        <w:right w:val="none" w:sz="0" w:space="0" w:color="auto"/>
      </w:divBdr>
    </w:div>
    <w:div w:id="1192838200">
      <w:bodyDiv w:val="1"/>
      <w:marLeft w:val="0"/>
      <w:marRight w:val="0"/>
      <w:marTop w:val="0"/>
      <w:marBottom w:val="0"/>
      <w:divBdr>
        <w:top w:val="none" w:sz="0" w:space="0" w:color="auto"/>
        <w:left w:val="none" w:sz="0" w:space="0" w:color="auto"/>
        <w:bottom w:val="none" w:sz="0" w:space="0" w:color="auto"/>
        <w:right w:val="none" w:sz="0" w:space="0" w:color="auto"/>
      </w:divBdr>
    </w:div>
    <w:div w:id="1199010043">
      <w:bodyDiv w:val="1"/>
      <w:marLeft w:val="0"/>
      <w:marRight w:val="0"/>
      <w:marTop w:val="0"/>
      <w:marBottom w:val="0"/>
      <w:divBdr>
        <w:top w:val="none" w:sz="0" w:space="0" w:color="auto"/>
        <w:left w:val="none" w:sz="0" w:space="0" w:color="auto"/>
        <w:bottom w:val="none" w:sz="0" w:space="0" w:color="auto"/>
        <w:right w:val="none" w:sz="0" w:space="0" w:color="auto"/>
      </w:divBdr>
    </w:div>
    <w:div w:id="1227569591">
      <w:bodyDiv w:val="1"/>
      <w:marLeft w:val="0"/>
      <w:marRight w:val="0"/>
      <w:marTop w:val="0"/>
      <w:marBottom w:val="0"/>
      <w:divBdr>
        <w:top w:val="none" w:sz="0" w:space="0" w:color="auto"/>
        <w:left w:val="none" w:sz="0" w:space="0" w:color="auto"/>
        <w:bottom w:val="none" w:sz="0" w:space="0" w:color="auto"/>
        <w:right w:val="none" w:sz="0" w:space="0" w:color="auto"/>
      </w:divBdr>
    </w:div>
    <w:div w:id="1237595138">
      <w:bodyDiv w:val="1"/>
      <w:marLeft w:val="0"/>
      <w:marRight w:val="0"/>
      <w:marTop w:val="0"/>
      <w:marBottom w:val="0"/>
      <w:divBdr>
        <w:top w:val="none" w:sz="0" w:space="0" w:color="auto"/>
        <w:left w:val="none" w:sz="0" w:space="0" w:color="auto"/>
        <w:bottom w:val="none" w:sz="0" w:space="0" w:color="auto"/>
        <w:right w:val="none" w:sz="0" w:space="0" w:color="auto"/>
      </w:divBdr>
    </w:div>
    <w:div w:id="1305237667">
      <w:bodyDiv w:val="1"/>
      <w:marLeft w:val="0"/>
      <w:marRight w:val="0"/>
      <w:marTop w:val="0"/>
      <w:marBottom w:val="0"/>
      <w:divBdr>
        <w:top w:val="none" w:sz="0" w:space="0" w:color="auto"/>
        <w:left w:val="none" w:sz="0" w:space="0" w:color="auto"/>
        <w:bottom w:val="none" w:sz="0" w:space="0" w:color="auto"/>
        <w:right w:val="none" w:sz="0" w:space="0" w:color="auto"/>
      </w:divBdr>
    </w:div>
    <w:div w:id="1351905888">
      <w:bodyDiv w:val="1"/>
      <w:marLeft w:val="0"/>
      <w:marRight w:val="0"/>
      <w:marTop w:val="0"/>
      <w:marBottom w:val="0"/>
      <w:divBdr>
        <w:top w:val="none" w:sz="0" w:space="0" w:color="auto"/>
        <w:left w:val="none" w:sz="0" w:space="0" w:color="auto"/>
        <w:bottom w:val="none" w:sz="0" w:space="0" w:color="auto"/>
        <w:right w:val="none" w:sz="0" w:space="0" w:color="auto"/>
      </w:divBdr>
    </w:div>
    <w:div w:id="1434785227">
      <w:bodyDiv w:val="1"/>
      <w:marLeft w:val="0"/>
      <w:marRight w:val="0"/>
      <w:marTop w:val="0"/>
      <w:marBottom w:val="0"/>
      <w:divBdr>
        <w:top w:val="none" w:sz="0" w:space="0" w:color="auto"/>
        <w:left w:val="none" w:sz="0" w:space="0" w:color="auto"/>
        <w:bottom w:val="none" w:sz="0" w:space="0" w:color="auto"/>
        <w:right w:val="none" w:sz="0" w:space="0" w:color="auto"/>
      </w:divBdr>
    </w:div>
    <w:div w:id="1441754839">
      <w:bodyDiv w:val="1"/>
      <w:marLeft w:val="0"/>
      <w:marRight w:val="0"/>
      <w:marTop w:val="0"/>
      <w:marBottom w:val="0"/>
      <w:divBdr>
        <w:top w:val="none" w:sz="0" w:space="0" w:color="auto"/>
        <w:left w:val="none" w:sz="0" w:space="0" w:color="auto"/>
        <w:bottom w:val="none" w:sz="0" w:space="0" w:color="auto"/>
        <w:right w:val="none" w:sz="0" w:space="0" w:color="auto"/>
      </w:divBdr>
    </w:div>
    <w:div w:id="1460033235">
      <w:bodyDiv w:val="1"/>
      <w:marLeft w:val="0"/>
      <w:marRight w:val="0"/>
      <w:marTop w:val="0"/>
      <w:marBottom w:val="0"/>
      <w:divBdr>
        <w:top w:val="none" w:sz="0" w:space="0" w:color="auto"/>
        <w:left w:val="none" w:sz="0" w:space="0" w:color="auto"/>
        <w:bottom w:val="none" w:sz="0" w:space="0" w:color="auto"/>
        <w:right w:val="none" w:sz="0" w:space="0" w:color="auto"/>
      </w:divBdr>
    </w:div>
    <w:div w:id="1488861041">
      <w:bodyDiv w:val="1"/>
      <w:marLeft w:val="0"/>
      <w:marRight w:val="0"/>
      <w:marTop w:val="0"/>
      <w:marBottom w:val="0"/>
      <w:divBdr>
        <w:top w:val="none" w:sz="0" w:space="0" w:color="auto"/>
        <w:left w:val="none" w:sz="0" w:space="0" w:color="auto"/>
        <w:bottom w:val="none" w:sz="0" w:space="0" w:color="auto"/>
        <w:right w:val="none" w:sz="0" w:space="0" w:color="auto"/>
      </w:divBdr>
    </w:div>
    <w:div w:id="1492985871">
      <w:bodyDiv w:val="1"/>
      <w:marLeft w:val="0"/>
      <w:marRight w:val="0"/>
      <w:marTop w:val="0"/>
      <w:marBottom w:val="0"/>
      <w:divBdr>
        <w:top w:val="none" w:sz="0" w:space="0" w:color="auto"/>
        <w:left w:val="none" w:sz="0" w:space="0" w:color="auto"/>
        <w:bottom w:val="none" w:sz="0" w:space="0" w:color="auto"/>
        <w:right w:val="none" w:sz="0" w:space="0" w:color="auto"/>
      </w:divBdr>
    </w:div>
    <w:div w:id="1496602162">
      <w:bodyDiv w:val="1"/>
      <w:marLeft w:val="0"/>
      <w:marRight w:val="0"/>
      <w:marTop w:val="0"/>
      <w:marBottom w:val="0"/>
      <w:divBdr>
        <w:top w:val="none" w:sz="0" w:space="0" w:color="auto"/>
        <w:left w:val="none" w:sz="0" w:space="0" w:color="auto"/>
        <w:bottom w:val="none" w:sz="0" w:space="0" w:color="auto"/>
        <w:right w:val="none" w:sz="0" w:space="0" w:color="auto"/>
      </w:divBdr>
    </w:div>
    <w:div w:id="1520729464">
      <w:bodyDiv w:val="1"/>
      <w:marLeft w:val="0"/>
      <w:marRight w:val="0"/>
      <w:marTop w:val="0"/>
      <w:marBottom w:val="0"/>
      <w:divBdr>
        <w:top w:val="none" w:sz="0" w:space="0" w:color="auto"/>
        <w:left w:val="none" w:sz="0" w:space="0" w:color="auto"/>
        <w:bottom w:val="none" w:sz="0" w:space="0" w:color="auto"/>
        <w:right w:val="none" w:sz="0" w:space="0" w:color="auto"/>
      </w:divBdr>
    </w:div>
    <w:div w:id="1529374255">
      <w:bodyDiv w:val="1"/>
      <w:marLeft w:val="0"/>
      <w:marRight w:val="0"/>
      <w:marTop w:val="0"/>
      <w:marBottom w:val="0"/>
      <w:divBdr>
        <w:top w:val="none" w:sz="0" w:space="0" w:color="auto"/>
        <w:left w:val="none" w:sz="0" w:space="0" w:color="auto"/>
        <w:bottom w:val="none" w:sz="0" w:space="0" w:color="auto"/>
        <w:right w:val="none" w:sz="0" w:space="0" w:color="auto"/>
      </w:divBdr>
    </w:div>
    <w:div w:id="1537548954">
      <w:bodyDiv w:val="1"/>
      <w:marLeft w:val="0"/>
      <w:marRight w:val="0"/>
      <w:marTop w:val="0"/>
      <w:marBottom w:val="0"/>
      <w:divBdr>
        <w:top w:val="none" w:sz="0" w:space="0" w:color="auto"/>
        <w:left w:val="none" w:sz="0" w:space="0" w:color="auto"/>
        <w:bottom w:val="none" w:sz="0" w:space="0" w:color="auto"/>
        <w:right w:val="none" w:sz="0" w:space="0" w:color="auto"/>
      </w:divBdr>
    </w:div>
    <w:div w:id="1579706768">
      <w:bodyDiv w:val="1"/>
      <w:marLeft w:val="0"/>
      <w:marRight w:val="0"/>
      <w:marTop w:val="0"/>
      <w:marBottom w:val="0"/>
      <w:divBdr>
        <w:top w:val="none" w:sz="0" w:space="0" w:color="auto"/>
        <w:left w:val="none" w:sz="0" w:space="0" w:color="auto"/>
        <w:bottom w:val="none" w:sz="0" w:space="0" w:color="auto"/>
        <w:right w:val="none" w:sz="0" w:space="0" w:color="auto"/>
      </w:divBdr>
    </w:div>
    <w:div w:id="1607037694">
      <w:bodyDiv w:val="1"/>
      <w:marLeft w:val="0"/>
      <w:marRight w:val="0"/>
      <w:marTop w:val="0"/>
      <w:marBottom w:val="0"/>
      <w:divBdr>
        <w:top w:val="none" w:sz="0" w:space="0" w:color="auto"/>
        <w:left w:val="none" w:sz="0" w:space="0" w:color="auto"/>
        <w:bottom w:val="none" w:sz="0" w:space="0" w:color="auto"/>
        <w:right w:val="none" w:sz="0" w:space="0" w:color="auto"/>
      </w:divBdr>
    </w:div>
    <w:div w:id="1681202362">
      <w:bodyDiv w:val="1"/>
      <w:marLeft w:val="0"/>
      <w:marRight w:val="0"/>
      <w:marTop w:val="0"/>
      <w:marBottom w:val="0"/>
      <w:divBdr>
        <w:top w:val="none" w:sz="0" w:space="0" w:color="auto"/>
        <w:left w:val="none" w:sz="0" w:space="0" w:color="auto"/>
        <w:bottom w:val="none" w:sz="0" w:space="0" w:color="auto"/>
        <w:right w:val="none" w:sz="0" w:space="0" w:color="auto"/>
      </w:divBdr>
    </w:div>
    <w:div w:id="1728648451">
      <w:bodyDiv w:val="1"/>
      <w:marLeft w:val="0"/>
      <w:marRight w:val="0"/>
      <w:marTop w:val="0"/>
      <w:marBottom w:val="0"/>
      <w:divBdr>
        <w:top w:val="none" w:sz="0" w:space="0" w:color="auto"/>
        <w:left w:val="none" w:sz="0" w:space="0" w:color="auto"/>
        <w:bottom w:val="none" w:sz="0" w:space="0" w:color="auto"/>
        <w:right w:val="none" w:sz="0" w:space="0" w:color="auto"/>
      </w:divBdr>
    </w:div>
    <w:div w:id="1734349166">
      <w:bodyDiv w:val="1"/>
      <w:marLeft w:val="0"/>
      <w:marRight w:val="0"/>
      <w:marTop w:val="0"/>
      <w:marBottom w:val="0"/>
      <w:divBdr>
        <w:top w:val="none" w:sz="0" w:space="0" w:color="auto"/>
        <w:left w:val="none" w:sz="0" w:space="0" w:color="auto"/>
        <w:bottom w:val="none" w:sz="0" w:space="0" w:color="auto"/>
        <w:right w:val="none" w:sz="0" w:space="0" w:color="auto"/>
      </w:divBdr>
    </w:div>
    <w:div w:id="1738431323">
      <w:bodyDiv w:val="1"/>
      <w:marLeft w:val="0"/>
      <w:marRight w:val="0"/>
      <w:marTop w:val="0"/>
      <w:marBottom w:val="0"/>
      <w:divBdr>
        <w:top w:val="none" w:sz="0" w:space="0" w:color="auto"/>
        <w:left w:val="none" w:sz="0" w:space="0" w:color="auto"/>
        <w:bottom w:val="none" w:sz="0" w:space="0" w:color="auto"/>
        <w:right w:val="none" w:sz="0" w:space="0" w:color="auto"/>
      </w:divBdr>
    </w:div>
    <w:div w:id="1742098163">
      <w:bodyDiv w:val="1"/>
      <w:marLeft w:val="0"/>
      <w:marRight w:val="0"/>
      <w:marTop w:val="0"/>
      <w:marBottom w:val="0"/>
      <w:divBdr>
        <w:top w:val="none" w:sz="0" w:space="0" w:color="auto"/>
        <w:left w:val="none" w:sz="0" w:space="0" w:color="auto"/>
        <w:bottom w:val="none" w:sz="0" w:space="0" w:color="auto"/>
        <w:right w:val="none" w:sz="0" w:space="0" w:color="auto"/>
      </w:divBdr>
    </w:div>
    <w:div w:id="1763069997">
      <w:bodyDiv w:val="1"/>
      <w:marLeft w:val="0"/>
      <w:marRight w:val="0"/>
      <w:marTop w:val="0"/>
      <w:marBottom w:val="0"/>
      <w:divBdr>
        <w:top w:val="none" w:sz="0" w:space="0" w:color="auto"/>
        <w:left w:val="none" w:sz="0" w:space="0" w:color="auto"/>
        <w:bottom w:val="none" w:sz="0" w:space="0" w:color="auto"/>
        <w:right w:val="none" w:sz="0" w:space="0" w:color="auto"/>
      </w:divBdr>
    </w:div>
    <w:div w:id="1786383345">
      <w:bodyDiv w:val="1"/>
      <w:marLeft w:val="0"/>
      <w:marRight w:val="0"/>
      <w:marTop w:val="0"/>
      <w:marBottom w:val="0"/>
      <w:divBdr>
        <w:top w:val="none" w:sz="0" w:space="0" w:color="auto"/>
        <w:left w:val="none" w:sz="0" w:space="0" w:color="auto"/>
        <w:bottom w:val="none" w:sz="0" w:space="0" w:color="auto"/>
        <w:right w:val="none" w:sz="0" w:space="0" w:color="auto"/>
      </w:divBdr>
    </w:div>
    <w:div w:id="1790125708">
      <w:bodyDiv w:val="1"/>
      <w:marLeft w:val="0"/>
      <w:marRight w:val="0"/>
      <w:marTop w:val="0"/>
      <w:marBottom w:val="0"/>
      <w:divBdr>
        <w:top w:val="none" w:sz="0" w:space="0" w:color="auto"/>
        <w:left w:val="none" w:sz="0" w:space="0" w:color="auto"/>
        <w:bottom w:val="none" w:sz="0" w:space="0" w:color="auto"/>
        <w:right w:val="none" w:sz="0" w:space="0" w:color="auto"/>
      </w:divBdr>
    </w:div>
    <w:div w:id="1882477208">
      <w:bodyDiv w:val="1"/>
      <w:marLeft w:val="0"/>
      <w:marRight w:val="0"/>
      <w:marTop w:val="0"/>
      <w:marBottom w:val="0"/>
      <w:divBdr>
        <w:top w:val="none" w:sz="0" w:space="0" w:color="auto"/>
        <w:left w:val="none" w:sz="0" w:space="0" w:color="auto"/>
        <w:bottom w:val="none" w:sz="0" w:space="0" w:color="auto"/>
        <w:right w:val="none" w:sz="0" w:space="0" w:color="auto"/>
      </w:divBdr>
    </w:div>
    <w:div w:id="1896620682">
      <w:bodyDiv w:val="1"/>
      <w:marLeft w:val="0"/>
      <w:marRight w:val="0"/>
      <w:marTop w:val="0"/>
      <w:marBottom w:val="0"/>
      <w:divBdr>
        <w:top w:val="none" w:sz="0" w:space="0" w:color="auto"/>
        <w:left w:val="none" w:sz="0" w:space="0" w:color="auto"/>
        <w:bottom w:val="none" w:sz="0" w:space="0" w:color="auto"/>
        <w:right w:val="none" w:sz="0" w:space="0" w:color="auto"/>
      </w:divBdr>
    </w:div>
    <w:div w:id="1933126634">
      <w:bodyDiv w:val="1"/>
      <w:marLeft w:val="0"/>
      <w:marRight w:val="0"/>
      <w:marTop w:val="0"/>
      <w:marBottom w:val="0"/>
      <w:divBdr>
        <w:top w:val="none" w:sz="0" w:space="0" w:color="auto"/>
        <w:left w:val="none" w:sz="0" w:space="0" w:color="auto"/>
        <w:bottom w:val="none" w:sz="0" w:space="0" w:color="auto"/>
        <w:right w:val="none" w:sz="0" w:space="0" w:color="auto"/>
      </w:divBdr>
    </w:div>
    <w:div w:id="2079552846">
      <w:bodyDiv w:val="1"/>
      <w:marLeft w:val="0"/>
      <w:marRight w:val="0"/>
      <w:marTop w:val="0"/>
      <w:marBottom w:val="0"/>
      <w:divBdr>
        <w:top w:val="none" w:sz="0" w:space="0" w:color="auto"/>
        <w:left w:val="none" w:sz="0" w:space="0" w:color="auto"/>
        <w:bottom w:val="none" w:sz="0" w:space="0" w:color="auto"/>
        <w:right w:val="none" w:sz="0" w:space="0" w:color="auto"/>
      </w:divBdr>
    </w:div>
    <w:div w:id="21197911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emf"/><Relationship Id="rId63" Type="http://schemas.openxmlformats.org/officeDocument/2006/relationships/oleObject" Target="embeddings/oleObject13.bin"/><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oleObject" Target="embeddings/oleObject9.bin"/><Relationship Id="rId58" Type="http://schemas.openxmlformats.org/officeDocument/2006/relationships/image" Target="media/image41.png"/><Relationship Id="rId66" Type="http://schemas.openxmlformats.org/officeDocument/2006/relationships/image" Target="media/image45.emf"/><Relationship Id="rId5" Type="http://schemas.openxmlformats.org/officeDocument/2006/relationships/webSettings" Target="webSettings.xml"/><Relationship Id="rId61" Type="http://schemas.openxmlformats.org/officeDocument/2006/relationships/oleObject" Target="embeddings/oleObject12.bin"/><Relationship Id="rId19" Type="http://schemas.openxmlformats.org/officeDocument/2006/relationships/image" Target="media/image8.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oleObject" Target="embeddings/oleObject8.bin"/><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emf"/><Relationship Id="rId59" Type="http://schemas.openxmlformats.org/officeDocument/2006/relationships/oleObject" Target="embeddings/oleObject11.bin"/><Relationship Id="rId67" Type="http://schemas.openxmlformats.org/officeDocument/2006/relationships/image" Target="media/image46.emf"/><Relationship Id="rId20" Type="http://schemas.openxmlformats.org/officeDocument/2006/relationships/oleObject" Target="embeddings/oleObject5.bin"/><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oleObject" Target="embeddings/oleObject7.bin"/><Relationship Id="rId57" Type="http://schemas.openxmlformats.org/officeDocument/2006/relationships/image" Target="media/image40.png"/><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2.png"/><Relationship Id="rId65" Type="http://schemas.openxmlformats.org/officeDocument/2006/relationships/oleObject" Target="embeddings/oleObject14.bin"/><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image" Target="media/image26.emf"/><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oleObject" Target="embeddings/oleObject10.bin"/></Relationships>
</file>

<file path=word/_rels/footer1.xml.rels><?xml version="1.0" encoding="UTF-8" standalone="yes"?>
<Relationships xmlns="http://schemas.openxmlformats.org/package/2006/relationships"><Relationship Id="rId1" Type="http://schemas.openxmlformats.org/officeDocument/2006/relationships/image" Target="media/image4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795E0-8D24-4227-BFBD-879F496BF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5985</TotalTime>
  <Pages>23</Pages>
  <Words>4276</Words>
  <Characters>23523</Characters>
  <Application>Microsoft Office Word</Application>
  <DocSecurity>0</DocSecurity>
  <Lines>196</Lines>
  <Paragraphs>55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27744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Paulina Matute Torres</cp:lastModifiedBy>
  <cp:revision>242</cp:revision>
  <cp:lastPrinted>2018-10-03T13:47:00Z</cp:lastPrinted>
  <dcterms:created xsi:type="dcterms:W3CDTF">2023-10-23T19:21:00Z</dcterms:created>
  <dcterms:modified xsi:type="dcterms:W3CDTF">2025-10-27T19:44:00Z</dcterms:modified>
</cp:coreProperties>
</file>